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1DD" w:rsidRDefault="00F01C39" w:rsidP="005C5BF7">
      <w:pPr>
        <w:jc w:val="center"/>
        <w:rPr>
          <w:rFonts w:ascii="Garamond" w:hAnsi="Garamond" w:cs="Garamond"/>
          <w:smallCaps/>
          <w:sz w:val="96"/>
          <w:szCs w:val="96"/>
          <w:lang w:val="en-GB"/>
        </w:rPr>
      </w:pPr>
      <w:r w:rsidRPr="003E3261">
        <w:rPr>
          <w:b/>
          <w:noProof/>
          <w:sz w:val="48"/>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inline distT="0" distB="0" distL="0" distR="0" wp14:anchorId="67C821B2" wp14:editId="71D346B6">
            <wp:extent cx="3682448" cy="1371600"/>
            <wp:effectExtent l="0" t="0" r="0" b="0"/>
            <wp:docPr id="1" name="Picture 1" descr="logo1-white-smaller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white-smaller 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93954" cy="1375886"/>
                    </a:xfrm>
                    <a:prstGeom prst="rect">
                      <a:avLst/>
                    </a:prstGeom>
                    <a:noFill/>
                    <a:ln>
                      <a:noFill/>
                    </a:ln>
                  </pic:spPr>
                </pic:pic>
              </a:graphicData>
            </a:graphic>
          </wp:inline>
        </w:drawing>
      </w:r>
    </w:p>
    <w:p w:rsidR="000801DD" w:rsidRDefault="000801DD" w:rsidP="005C5BF7">
      <w:pPr>
        <w:jc w:val="center"/>
        <w:rPr>
          <w:rFonts w:ascii="Garamond" w:hAnsi="Garamond" w:cs="Garamond"/>
          <w:smallCaps/>
          <w:sz w:val="96"/>
          <w:szCs w:val="96"/>
          <w:lang w:val="en-GB"/>
        </w:rPr>
      </w:pPr>
    </w:p>
    <w:p w:rsidR="00723AE1" w:rsidRPr="005336DA" w:rsidRDefault="00723AE1" w:rsidP="000801DD">
      <w:pPr>
        <w:widowControl/>
        <w:overflowPunct/>
        <w:autoSpaceDE/>
        <w:autoSpaceDN/>
        <w:adjustRightInd/>
        <w:jc w:val="center"/>
        <w:rPr>
          <w:rFonts w:ascii="Open Sans" w:eastAsiaTheme="minorEastAsia" w:hAnsi="Open Sans" w:cs="Open Sans"/>
          <w:b/>
          <w:bCs/>
          <w:color w:val="auto"/>
          <w:kern w:val="0"/>
          <w:sz w:val="72"/>
          <w:szCs w:val="72"/>
          <w:lang w:val="en-GB" w:bidi="en-US"/>
        </w:rPr>
      </w:pPr>
      <w:r w:rsidRPr="005336DA">
        <w:rPr>
          <w:rFonts w:ascii="Open Sans" w:eastAsiaTheme="minorEastAsia" w:hAnsi="Open Sans" w:cs="Open Sans"/>
          <w:b/>
          <w:bCs/>
          <w:color w:val="auto"/>
          <w:kern w:val="0"/>
          <w:sz w:val="72"/>
          <w:szCs w:val="72"/>
          <w:lang w:val="en-GB" w:bidi="en-US"/>
        </w:rPr>
        <w:t>COMPLAINTS</w:t>
      </w:r>
      <w:r w:rsidR="000801DD" w:rsidRPr="005336DA">
        <w:rPr>
          <w:rFonts w:ascii="Open Sans" w:eastAsiaTheme="minorEastAsia" w:hAnsi="Open Sans" w:cs="Open Sans"/>
          <w:b/>
          <w:bCs/>
          <w:color w:val="auto"/>
          <w:kern w:val="0"/>
          <w:sz w:val="72"/>
          <w:szCs w:val="72"/>
          <w:lang w:val="en-GB" w:bidi="en-US"/>
        </w:rPr>
        <w:t xml:space="preserve"> </w:t>
      </w:r>
      <w:r w:rsidRPr="005336DA">
        <w:rPr>
          <w:rFonts w:ascii="Open Sans" w:eastAsiaTheme="minorEastAsia" w:hAnsi="Open Sans" w:cs="Open Sans"/>
          <w:b/>
          <w:bCs/>
          <w:color w:val="auto"/>
          <w:kern w:val="0"/>
          <w:sz w:val="72"/>
          <w:szCs w:val="72"/>
          <w:lang w:val="en-GB" w:bidi="en-US"/>
        </w:rPr>
        <w:t>BOOKLET</w:t>
      </w:r>
    </w:p>
    <w:p w:rsidR="00F01C39" w:rsidRPr="005336DA" w:rsidRDefault="00F01C39" w:rsidP="000801DD">
      <w:pPr>
        <w:widowControl/>
        <w:overflowPunct/>
        <w:autoSpaceDE/>
        <w:autoSpaceDN/>
        <w:adjustRightInd/>
        <w:jc w:val="center"/>
        <w:rPr>
          <w:rFonts w:ascii="Open Sans" w:eastAsiaTheme="minorEastAsia" w:hAnsi="Open Sans" w:cs="Open Sans"/>
          <w:bCs/>
          <w:color w:val="auto"/>
          <w:kern w:val="0"/>
          <w:sz w:val="72"/>
          <w:szCs w:val="72"/>
          <w:lang w:val="en-GB" w:bidi="en-US"/>
        </w:rPr>
      </w:pPr>
    </w:p>
    <w:p w:rsidR="00723AE1" w:rsidRPr="005336DA" w:rsidRDefault="000C4EB7" w:rsidP="000801DD">
      <w:pPr>
        <w:widowControl/>
        <w:overflowPunct/>
        <w:autoSpaceDE/>
        <w:autoSpaceDN/>
        <w:adjustRightInd/>
        <w:jc w:val="center"/>
        <w:rPr>
          <w:rFonts w:ascii="Open Sans" w:eastAsiaTheme="minorEastAsia" w:hAnsi="Open Sans" w:cs="Open Sans"/>
          <w:bCs/>
          <w:color w:val="auto"/>
          <w:kern w:val="0"/>
          <w:sz w:val="72"/>
          <w:szCs w:val="72"/>
          <w:lang w:val="en-GB" w:bidi="en-US"/>
        </w:rPr>
      </w:pPr>
      <w:r w:rsidRPr="005336DA">
        <w:rPr>
          <w:rFonts w:ascii="Open Sans" w:hAnsi="Open Sans" w:cs="Open Sans"/>
          <w:noProof/>
          <w:sz w:val="72"/>
          <w:szCs w:val="72"/>
        </w:rPr>
        <w:drawing>
          <wp:anchor distT="0" distB="0" distL="114300" distR="114300" simplePos="0" relativeHeight="251659264" behindDoc="0" locked="0" layoutInCell="1" allowOverlap="1">
            <wp:simplePos x="0" y="0"/>
            <wp:positionH relativeFrom="margin">
              <wp:align>center</wp:align>
            </wp:positionH>
            <wp:positionV relativeFrom="paragraph">
              <wp:posOffset>730885</wp:posOffset>
            </wp:positionV>
            <wp:extent cx="1894205" cy="1696720"/>
            <wp:effectExtent l="1905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894205" cy="1696720"/>
                    </a:xfrm>
                    <a:prstGeom prst="rect">
                      <a:avLst/>
                    </a:prstGeom>
                    <a:noFill/>
                    <a:ln w="9525">
                      <a:noFill/>
                      <a:miter lim="800000"/>
                      <a:headEnd/>
                      <a:tailEnd/>
                    </a:ln>
                  </pic:spPr>
                </pic:pic>
              </a:graphicData>
            </a:graphic>
          </wp:anchor>
        </w:drawing>
      </w:r>
      <w:r w:rsidR="000801DD" w:rsidRPr="005336DA">
        <w:rPr>
          <w:rFonts w:ascii="Open Sans" w:eastAsiaTheme="minorEastAsia" w:hAnsi="Open Sans" w:cs="Open Sans"/>
          <w:bCs/>
          <w:color w:val="auto"/>
          <w:kern w:val="0"/>
          <w:sz w:val="72"/>
          <w:szCs w:val="72"/>
          <w:lang w:val="en-GB" w:bidi="en-US"/>
        </w:rPr>
        <w:t>B</w:t>
      </w:r>
      <w:r w:rsidR="00723AE1" w:rsidRPr="005336DA">
        <w:rPr>
          <w:rFonts w:ascii="Open Sans" w:eastAsiaTheme="minorEastAsia" w:hAnsi="Open Sans" w:cs="Open Sans"/>
          <w:bCs/>
          <w:color w:val="auto"/>
          <w:kern w:val="0"/>
          <w:sz w:val="72"/>
          <w:szCs w:val="72"/>
          <w:lang w:val="en-GB" w:bidi="en-US"/>
        </w:rPr>
        <w:t>. GUIDELINES FOR INVESTIGATORS</w:t>
      </w:r>
    </w:p>
    <w:p w:rsidR="004A310A" w:rsidRPr="005336DA" w:rsidRDefault="004A310A" w:rsidP="000801DD">
      <w:pPr>
        <w:widowControl/>
        <w:overflowPunct/>
        <w:autoSpaceDE/>
        <w:autoSpaceDN/>
        <w:adjustRightInd/>
        <w:jc w:val="center"/>
        <w:rPr>
          <w:rFonts w:ascii="Open Sans" w:eastAsiaTheme="minorEastAsia" w:hAnsi="Open Sans" w:cs="Open Sans"/>
          <w:bCs/>
          <w:color w:val="auto"/>
          <w:kern w:val="0"/>
          <w:sz w:val="22"/>
          <w:szCs w:val="22"/>
          <w:lang w:val="en-GB" w:bidi="en-US"/>
        </w:rPr>
        <w:sectPr w:rsidR="004A310A" w:rsidRPr="005336DA" w:rsidSect="0063175E">
          <w:footerReference w:type="default" r:id="rId9"/>
          <w:type w:val="continuous"/>
          <w:pgSz w:w="15840" w:h="12240" w:orient="landscape"/>
          <w:pgMar w:top="1400" w:right="800" w:bottom="1400" w:left="800" w:header="720" w:footer="315" w:gutter="0"/>
          <w:cols w:sep="1" w:space="720"/>
          <w:noEndnote/>
        </w:sectPr>
      </w:pPr>
    </w:p>
    <w:p w:rsidR="009111B3" w:rsidRPr="005336DA" w:rsidRDefault="009111B3" w:rsidP="005C5BF7">
      <w:pPr>
        <w:pStyle w:val="Title"/>
        <w:ind w:left="720" w:hanging="720"/>
        <w:jc w:val="left"/>
        <w:rPr>
          <w:rFonts w:ascii="Open Sans" w:hAnsi="Open Sans" w:cs="Open Sans"/>
          <w:sz w:val="22"/>
          <w:szCs w:val="22"/>
          <w:lang w:val="en-GB"/>
        </w:rPr>
      </w:pPr>
      <w:r w:rsidRPr="005336DA">
        <w:rPr>
          <w:rFonts w:ascii="Open Sans" w:hAnsi="Open Sans" w:cs="Open Sans"/>
          <w:sz w:val="22"/>
          <w:szCs w:val="22"/>
          <w:lang w:val="en-GB"/>
        </w:rPr>
        <w:lastRenderedPageBreak/>
        <w:t>1.0</w:t>
      </w:r>
      <w:r w:rsidRPr="005336DA">
        <w:rPr>
          <w:rFonts w:ascii="Open Sans" w:hAnsi="Open Sans" w:cs="Open Sans"/>
          <w:sz w:val="22"/>
          <w:szCs w:val="22"/>
          <w:lang w:val="en-GB"/>
        </w:rPr>
        <w:tab/>
      </w:r>
      <w:r w:rsidRPr="005336DA">
        <w:rPr>
          <w:rFonts w:ascii="Open Sans" w:hAnsi="Open Sans" w:cs="Open Sans"/>
          <w:sz w:val="22"/>
          <w:szCs w:val="22"/>
          <w:u w:val="single"/>
          <w:lang w:val="en-GB"/>
        </w:rPr>
        <w:t xml:space="preserve">Good Practice Guidelines </w:t>
      </w:r>
      <w:proofErr w:type="gramStart"/>
      <w:r w:rsidRPr="005336DA">
        <w:rPr>
          <w:rFonts w:ascii="Open Sans" w:hAnsi="Open Sans" w:cs="Open Sans"/>
          <w:sz w:val="22"/>
          <w:szCs w:val="22"/>
          <w:u w:val="single"/>
          <w:lang w:val="en-GB"/>
        </w:rPr>
        <w:t>For</w:t>
      </w:r>
      <w:proofErr w:type="gramEnd"/>
      <w:r w:rsidRPr="005336DA">
        <w:rPr>
          <w:rFonts w:ascii="Open Sans" w:hAnsi="Open Sans" w:cs="Open Sans"/>
          <w:sz w:val="22"/>
          <w:szCs w:val="22"/>
          <w:u w:val="single"/>
          <w:lang w:val="en-GB"/>
        </w:rPr>
        <w:t xml:space="preserve"> Complaint Investigations</w:t>
      </w:r>
    </w:p>
    <w:p w:rsidR="009111B3" w:rsidRPr="005336DA" w:rsidRDefault="009111B3" w:rsidP="005C5BF7">
      <w:pPr>
        <w:rPr>
          <w:rFonts w:ascii="Open Sans" w:hAnsi="Open Sans" w:cs="Open Sans"/>
          <w:sz w:val="22"/>
          <w:szCs w:val="22"/>
          <w:lang w:val="en-GB"/>
        </w:rPr>
      </w:pPr>
    </w:p>
    <w:p w:rsidR="009111B3" w:rsidRPr="005336DA" w:rsidRDefault="009111B3" w:rsidP="005C5BF7">
      <w:pPr>
        <w:pStyle w:val="BodyTextIndent2"/>
        <w:jc w:val="left"/>
        <w:rPr>
          <w:rFonts w:ascii="Open Sans" w:hAnsi="Open Sans" w:cs="Open Sans"/>
          <w:color w:val="000000"/>
          <w:sz w:val="22"/>
          <w:szCs w:val="22"/>
          <w:lang w:val="en-GB"/>
        </w:rPr>
      </w:pPr>
      <w:bookmarkStart w:id="0" w:name="_GoBack"/>
      <w:r w:rsidRPr="005336DA">
        <w:rPr>
          <w:rFonts w:ascii="Open Sans" w:hAnsi="Open Sans" w:cs="Open Sans"/>
          <w:color w:val="000000"/>
          <w:sz w:val="22"/>
          <w:szCs w:val="22"/>
          <w:lang w:val="en-GB"/>
        </w:rPr>
        <w:t>Nugent</w:t>
      </w:r>
      <w:bookmarkEnd w:id="0"/>
      <w:r w:rsidRPr="005336DA">
        <w:rPr>
          <w:rFonts w:ascii="Open Sans" w:hAnsi="Open Sans" w:cs="Open Sans"/>
          <w:color w:val="000000"/>
          <w:sz w:val="22"/>
          <w:szCs w:val="22"/>
          <w:lang w:val="en-GB"/>
        </w:rPr>
        <w:t xml:space="preserve"> recommends that the following guidelines be adhered to by staff who are requested to carry out an investigation of a complaint on behalf of Nugent.</w:t>
      </w:r>
    </w:p>
    <w:p w:rsidR="009111B3" w:rsidRPr="005336DA" w:rsidRDefault="009111B3" w:rsidP="005C5BF7">
      <w:pPr>
        <w:ind w:left="720"/>
        <w:rPr>
          <w:rFonts w:ascii="Open Sans" w:hAnsi="Open Sans" w:cs="Open Sans"/>
          <w:sz w:val="22"/>
          <w:szCs w:val="22"/>
          <w:lang w:val="en-GB"/>
        </w:rPr>
      </w:pPr>
    </w:p>
    <w:p w:rsidR="009111B3" w:rsidRPr="005336DA" w:rsidRDefault="009111B3" w:rsidP="005C5BF7">
      <w:pPr>
        <w:ind w:left="720"/>
        <w:rPr>
          <w:rFonts w:ascii="Open Sans" w:hAnsi="Open Sans" w:cs="Open Sans"/>
          <w:sz w:val="22"/>
          <w:szCs w:val="22"/>
          <w:lang w:val="en-GB"/>
        </w:rPr>
      </w:pPr>
      <w:r w:rsidRPr="005336DA">
        <w:rPr>
          <w:rFonts w:ascii="Open Sans" w:hAnsi="Open Sans" w:cs="Open Sans"/>
          <w:sz w:val="22"/>
          <w:szCs w:val="22"/>
          <w:lang w:val="en-GB"/>
        </w:rPr>
        <w:t>The guidelines are not part of the policy or procedures,</w:t>
      </w:r>
      <w:r w:rsidR="00F01C39" w:rsidRPr="005336DA">
        <w:rPr>
          <w:rFonts w:ascii="Open Sans" w:hAnsi="Open Sans" w:cs="Open Sans"/>
          <w:sz w:val="22"/>
          <w:szCs w:val="22"/>
          <w:lang w:val="en-GB"/>
        </w:rPr>
        <w:t xml:space="preserve"> but a tool to implement Nugent’s </w:t>
      </w:r>
      <w:r w:rsidRPr="005336DA">
        <w:rPr>
          <w:rFonts w:ascii="Open Sans" w:hAnsi="Open Sans" w:cs="Open Sans"/>
          <w:sz w:val="22"/>
          <w:szCs w:val="22"/>
          <w:lang w:val="en-GB"/>
        </w:rPr>
        <w:t>Complaints policy and associated procedures.</w:t>
      </w:r>
    </w:p>
    <w:p w:rsidR="009111B3" w:rsidRPr="005336DA" w:rsidRDefault="009111B3" w:rsidP="005C5BF7">
      <w:pPr>
        <w:ind w:left="720"/>
        <w:rPr>
          <w:rFonts w:ascii="Open Sans" w:hAnsi="Open Sans" w:cs="Open Sans"/>
          <w:sz w:val="22"/>
          <w:szCs w:val="22"/>
          <w:lang w:val="en-GB"/>
        </w:rPr>
      </w:pPr>
    </w:p>
    <w:p w:rsidR="009111B3" w:rsidRPr="005336DA" w:rsidRDefault="009111B3" w:rsidP="005C5BF7">
      <w:pPr>
        <w:ind w:left="720"/>
        <w:rPr>
          <w:rFonts w:ascii="Open Sans" w:hAnsi="Open Sans" w:cs="Open Sans"/>
          <w:sz w:val="22"/>
          <w:szCs w:val="22"/>
          <w:lang w:val="en-GB"/>
        </w:rPr>
      </w:pPr>
      <w:r w:rsidRPr="005336DA">
        <w:rPr>
          <w:rFonts w:ascii="Open Sans" w:hAnsi="Open Sans" w:cs="Open Sans"/>
          <w:sz w:val="22"/>
          <w:szCs w:val="22"/>
          <w:lang w:val="en-GB"/>
        </w:rPr>
        <w:t>They are drawn from previous guidelines produced by Nugent, and also from a document produced by the North West Complaints Officers Group of which we are a member.</w:t>
      </w:r>
    </w:p>
    <w:p w:rsidR="009111B3" w:rsidRPr="005336DA" w:rsidRDefault="009111B3" w:rsidP="005C5BF7">
      <w:pPr>
        <w:rPr>
          <w:rFonts w:ascii="Open Sans" w:hAnsi="Open Sans" w:cs="Open Sans"/>
          <w:sz w:val="22"/>
          <w:szCs w:val="22"/>
          <w:lang w:val="en-GB"/>
        </w:rPr>
      </w:pPr>
    </w:p>
    <w:p w:rsidR="009111B3" w:rsidRPr="005336DA" w:rsidRDefault="009111B3" w:rsidP="005C5BF7">
      <w:pPr>
        <w:rPr>
          <w:rFonts w:ascii="Open Sans" w:hAnsi="Open Sans" w:cs="Open Sans"/>
          <w:sz w:val="22"/>
          <w:szCs w:val="22"/>
          <w:lang w:val="en-GB"/>
        </w:rPr>
      </w:pPr>
      <w:r w:rsidRPr="005336DA">
        <w:rPr>
          <w:rFonts w:ascii="Open Sans" w:hAnsi="Open Sans" w:cs="Open Sans"/>
          <w:b/>
          <w:bCs/>
          <w:sz w:val="22"/>
          <w:szCs w:val="22"/>
          <w:lang w:val="en-GB"/>
        </w:rPr>
        <w:t>2.0</w:t>
      </w:r>
      <w:r w:rsidRPr="005336DA">
        <w:rPr>
          <w:rFonts w:ascii="Open Sans" w:hAnsi="Open Sans" w:cs="Open Sans"/>
          <w:sz w:val="22"/>
          <w:szCs w:val="22"/>
          <w:lang w:val="en-GB"/>
        </w:rPr>
        <w:tab/>
      </w:r>
      <w:r w:rsidRPr="005336DA">
        <w:rPr>
          <w:rFonts w:ascii="Open Sans" w:hAnsi="Open Sans" w:cs="Open Sans"/>
          <w:b/>
          <w:bCs/>
          <w:sz w:val="22"/>
          <w:szCs w:val="22"/>
          <w:u w:val="single"/>
          <w:lang w:val="en-GB"/>
        </w:rPr>
        <w:t>Assessment:</w:t>
      </w:r>
    </w:p>
    <w:p w:rsidR="009111B3" w:rsidRPr="005336DA" w:rsidRDefault="009111B3" w:rsidP="005C5BF7">
      <w:pPr>
        <w:rPr>
          <w:rFonts w:ascii="Open Sans" w:hAnsi="Open Sans" w:cs="Open Sans"/>
          <w:sz w:val="22"/>
          <w:szCs w:val="22"/>
          <w:lang w:val="en-GB"/>
        </w:rPr>
      </w:pPr>
    </w:p>
    <w:p w:rsidR="009111B3" w:rsidRPr="005336DA" w:rsidRDefault="009111B3" w:rsidP="005C5BF7">
      <w:pPr>
        <w:ind w:left="720"/>
        <w:rPr>
          <w:rFonts w:ascii="Open Sans" w:hAnsi="Open Sans" w:cs="Open Sans"/>
          <w:sz w:val="22"/>
          <w:szCs w:val="22"/>
          <w:lang w:val="en-GB"/>
        </w:rPr>
      </w:pPr>
      <w:r w:rsidRPr="005336DA">
        <w:rPr>
          <w:rFonts w:ascii="Open Sans" w:hAnsi="Open Sans" w:cs="Open Sans"/>
          <w:sz w:val="22"/>
          <w:szCs w:val="22"/>
          <w:lang w:val="en-GB"/>
        </w:rPr>
        <w:t>The first stage of the investigation is an Assessment of the issues involved. In order to do this you will most likely need to:</w:t>
      </w:r>
    </w:p>
    <w:p w:rsidR="009111B3" w:rsidRPr="005336DA" w:rsidRDefault="009111B3" w:rsidP="005C5BF7">
      <w:pPr>
        <w:rPr>
          <w:rFonts w:ascii="Open Sans" w:hAnsi="Open Sans" w:cs="Open Sans"/>
          <w:sz w:val="22"/>
          <w:szCs w:val="22"/>
          <w:lang w:val="en-GB"/>
        </w:rPr>
      </w:pPr>
    </w:p>
    <w:p w:rsidR="009111B3" w:rsidRPr="005336DA" w:rsidRDefault="009111B3" w:rsidP="000801DD">
      <w:pPr>
        <w:numPr>
          <w:ilvl w:val="0"/>
          <w:numId w:val="4"/>
        </w:numPr>
        <w:tabs>
          <w:tab w:val="clear" w:pos="2160"/>
          <w:tab w:val="num" w:pos="1418"/>
        </w:tabs>
        <w:ind w:left="1418" w:hanging="425"/>
        <w:rPr>
          <w:rFonts w:ascii="Open Sans" w:hAnsi="Open Sans" w:cs="Open Sans"/>
          <w:sz w:val="22"/>
          <w:szCs w:val="22"/>
          <w:lang w:val="en-GB"/>
        </w:rPr>
      </w:pPr>
      <w:r w:rsidRPr="005336DA">
        <w:rPr>
          <w:rFonts w:ascii="Open Sans" w:hAnsi="Open Sans" w:cs="Open Sans"/>
          <w:sz w:val="22"/>
          <w:szCs w:val="22"/>
          <w:lang w:val="en-GB"/>
        </w:rPr>
        <w:t>Contact the complainant to clarify the complaint.</w:t>
      </w:r>
    </w:p>
    <w:p w:rsidR="009111B3" w:rsidRPr="005336DA" w:rsidRDefault="009111B3" w:rsidP="000801DD">
      <w:pPr>
        <w:ind w:left="1418"/>
        <w:rPr>
          <w:rFonts w:ascii="Open Sans" w:hAnsi="Open Sans" w:cs="Open Sans"/>
          <w:sz w:val="22"/>
          <w:szCs w:val="22"/>
          <w:lang w:val="en-GB"/>
        </w:rPr>
      </w:pPr>
    </w:p>
    <w:p w:rsidR="009111B3" w:rsidRPr="005336DA" w:rsidRDefault="009111B3" w:rsidP="000801DD">
      <w:pPr>
        <w:numPr>
          <w:ilvl w:val="0"/>
          <w:numId w:val="4"/>
        </w:numPr>
        <w:tabs>
          <w:tab w:val="clear" w:pos="2160"/>
          <w:tab w:val="num" w:pos="1418"/>
        </w:tabs>
        <w:ind w:left="1418" w:hanging="425"/>
        <w:rPr>
          <w:rFonts w:ascii="Open Sans" w:hAnsi="Open Sans" w:cs="Open Sans"/>
          <w:sz w:val="22"/>
          <w:szCs w:val="22"/>
          <w:lang w:val="en-GB"/>
        </w:rPr>
      </w:pPr>
      <w:r w:rsidRPr="005336DA">
        <w:rPr>
          <w:rFonts w:ascii="Open Sans" w:hAnsi="Open Sans" w:cs="Open Sans"/>
          <w:sz w:val="22"/>
          <w:szCs w:val="22"/>
          <w:lang w:val="en-GB"/>
        </w:rPr>
        <w:t>Assess whether the issues raised by the complainant fall within the complaints procedure.</w:t>
      </w:r>
    </w:p>
    <w:p w:rsidR="009111B3" w:rsidRPr="005336DA" w:rsidRDefault="009111B3" w:rsidP="000801DD">
      <w:pPr>
        <w:ind w:left="1418"/>
        <w:rPr>
          <w:rFonts w:ascii="Open Sans" w:hAnsi="Open Sans" w:cs="Open Sans"/>
          <w:sz w:val="22"/>
          <w:szCs w:val="22"/>
          <w:lang w:val="en-GB"/>
        </w:rPr>
      </w:pPr>
    </w:p>
    <w:p w:rsidR="009111B3" w:rsidRPr="005336DA" w:rsidRDefault="009111B3" w:rsidP="000801DD">
      <w:pPr>
        <w:numPr>
          <w:ilvl w:val="0"/>
          <w:numId w:val="4"/>
        </w:numPr>
        <w:tabs>
          <w:tab w:val="clear" w:pos="2160"/>
          <w:tab w:val="num" w:pos="1418"/>
        </w:tabs>
        <w:ind w:left="1418" w:hanging="425"/>
        <w:rPr>
          <w:rFonts w:ascii="Open Sans" w:hAnsi="Open Sans" w:cs="Open Sans"/>
          <w:sz w:val="22"/>
          <w:szCs w:val="22"/>
          <w:lang w:val="en-GB"/>
        </w:rPr>
      </w:pPr>
      <w:r w:rsidRPr="005336DA">
        <w:rPr>
          <w:rFonts w:ascii="Open Sans" w:hAnsi="Open Sans" w:cs="Open Sans"/>
          <w:sz w:val="22"/>
          <w:szCs w:val="22"/>
          <w:lang w:val="en-GB"/>
        </w:rPr>
        <w:t>If the issues raised by the complainant do not fall within the complaints procedure you will need to discuss with the complainant alternative possible procedures, for example, appeals to tribunals, legal action, and police involvement. Nugent have established policies and procedures concerning the</w:t>
      </w:r>
      <w:r w:rsidRPr="005336DA">
        <w:rPr>
          <w:rFonts w:ascii="Open Sans" w:hAnsi="Open Sans" w:cs="Open Sans"/>
          <w:color w:val="auto"/>
          <w:sz w:val="22"/>
          <w:szCs w:val="22"/>
          <w:lang w:val="en-GB"/>
        </w:rPr>
        <w:t xml:space="preserve"> </w:t>
      </w:r>
      <w:r w:rsidR="00631C94" w:rsidRPr="005336DA">
        <w:rPr>
          <w:rFonts w:ascii="Open Sans" w:hAnsi="Open Sans" w:cs="Open Sans"/>
          <w:color w:val="auto"/>
          <w:sz w:val="22"/>
          <w:szCs w:val="22"/>
          <w:lang w:val="en-GB"/>
        </w:rPr>
        <w:t>safeguarding</w:t>
      </w:r>
      <w:r w:rsidRPr="005336DA">
        <w:rPr>
          <w:rFonts w:ascii="Open Sans" w:hAnsi="Open Sans" w:cs="Open Sans"/>
          <w:sz w:val="22"/>
          <w:szCs w:val="22"/>
          <w:lang w:val="en-GB"/>
        </w:rPr>
        <w:t xml:space="preserve"> of children and vulnerable adults from abuse, and policies and procedures which deal with issues relating to staff conduct.</w:t>
      </w:r>
    </w:p>
    <w:p w:rsidR="009111B3" w:rsidRPr="005336DA" w:rsidRDefault="009111B3" w:rsidP="000801DD">
      <w:pPr>
        <w:ind w:left="1418"/>
        <w:rPr>
          <w:rFonts w:ascii="Open Sans" w:hAnsi="Open Sans" w:cs="Open Sans"/>
          <w:sz w:val="22"/>
          <w:szCs w:val="22"/>
          <w:lang w:val="en-GB"/>
        </w:rPr>
      </w:pPr>
    </w:p>
    <w:p w:rsidR="009111B3" w:rsidRPr="005336DA" w:rsidRDefault="009111B3" w:rsidP="00631C94">
      <w:pPr>
        <w:tabs>
          <w:tab w:val="num" w:pos="1418"/>
        </w:tabs>
        <w:ind w:left="633"/>
        <w:rPr>
          <w:rFonts w:ascii="Open Sans" w:hAnsi="Open Sans" w:cs="Open Sans"/>
          <w:sz w:val="22"/>
          <w:szCs w:val="22"/>
          <w:lang w:val="en-GB"/>
        </w:rPr>
      </w:pPr>
      <w:r w:rsidRPr="005336DA">
        <w:rPr>
          <w:rFonts w:ascii="Open Sans" w:hAnsi="Open Sans" w:cs="Open Sans"/>
          <w:sz w:val="22"/>
          <w:szCs w:val="22"/>
          <w:lang w:val="en-GB"/>
        </w:rPr>
        <w:t xml:space="preserve">If the issues raised by the complainant fall within the complaints </w:t>
      </w:r>
      <w:r w:rsidRPr="005336DA">
        <w:rPr>
          <w:rFonts w:ascii="Open Sans" w:hAnsi="Open Sans" w:cs="Open Sans"/>
          <w:color w:val="auto"/>
          <w:sz w:val="22"/>
          <w:szCs w:val="22"/>
          <w:lang w:val="en-GB"/>
        </w:rPr>
        <w:t xml:space="preserve">procedures i.e. </w:t>
      </w:r>
      <w:r w:rsidR="000C4EB7" w:rsidRPr="005336DA">
        <w:rPr>
          <w:rFonts w:ascii="Open Sans" w:hAnsi="Open Sans" w:cs="Open Sans"/>
          <w:bCs/>
          <w:i/>
          <w:iCs/>
          <w:color w:val="auto"/>
          <w:sz w:val="22"/>
          <w:szCs w:val="22"/>
          <w:lang w:val="en-GB"/>
        </w:rPr>
        <w:t>‘An expression of dissatisfaction with any of Nugent’s services or projects which requires a response.’</w:t>
      </w:r>
      <w:r w:rsidRPr="005336DA">
        <w:rPr>
          <w:rFonts w:ascii="Open Sans" w:hAnsi="Open Sans" w:cs="Open Sans"/>
          <w:color w:val="auto"/>
          <w:sz w:val="22"/>
          <w:szCs w:val="22"/>
          <w:lang w:val="en-GB"/>
        </w:rPr>
        <w:t xml:space="preserve"> (</w:t>
      </w:r>
      <w:proofErr w:type="gramStart"/>
      <w:r w:rsidRPr="005336DA">
        <w:rPr>
          <w:rFonts w:ascii="Open Sans" w:hAnsi="Open Sans" w:cs="Open Sans"/>
          <w:color w:val="auto"/>
          <w:sz w:val="22"/>
          <w:szCs w:val="22"/>
          <w:lang w:val="en-GB"/>
        </w:rPr>
        <w:t>see</w:t>
      </w:r>
      <w:proofErr w:type="gramEnd"/>
      <w:r w:rsidRPr="005336DA">
        <w:rPr>
          <w:rFonts w:ascii="Open Sans" w:hAnsi="Open Sans" w:cs="Open Sans"/>
          <w:sz w:val="22"/>
          <w:szCs w:val="22"/>
          <w:lang w:val="en-GB"/>
        </w:rPr>
        <w:t xml:space="preserve"> Policy Manual Book 2; Section 11 </w:t>
      </w:r>
      <w:r w:rsidR="000C4EB7" w:rsidRPr="005336DA">
        <w:rPr>
          <w:rFonts w:ascii="Open Sans" w:hAnsi="Open Sans" w:cs="Open Sans"/>
          <w:sz w:val="22"/>
          <w:szCs w:val="22"/>
          <w:lang w:val="en-GB"/>
        </w:rPr>
        <w:t>C</w:t>
      </w:r>
      <w:r w:rsidRPr="005336DA">
        <w:rPr>
          <w:rFonts w:ascii="Open Sans" w:hAnsi="Open Sans" w:cs="Open Sans"/>
          <w:sz w:val="22"/>
          <w:szCs w:val="22"/>
          <w:lang w:val="en-GB"/>
        </w:rPr>
        <w:t>omplaints) then it is necessary to discuss with the complainant:</w:t>
      </w:r>
    </w:p>
    <w:p w:rsidR="009111B3" w:rsidRPr="005336DA" w:rsidRDefault="009111B3" w:rsidP="000801DD">
      <w:pPr>
        <w:ind w:left="1418"/>
        <w:rPr>
          <w:rFonts w:ascii="Open Sans" w:hAnsi="Open Sans" w:cs="Open Sans"/>
          <w:sz w:val="22"/>
          <w:szCs w:val="22"/>
          <w:lang w:val="en-GB"/>
        </w:rPr>
      </w:pPr>
    </w:p>
    <w:p w:rsidR="009111B3" w:rsidRPr="005336DA" w:rsidRDefault="009111B3" w:rsidP="000801DD">
      <w:pPr>
        <w:numPr>
          <w:ilvl w:val="0"/>
          <w:numId w:val="4"/>
        </w:numPr>
        <w:tabs>
          <w:tab w:val="clear" w:pos="2160"/>
          <w:tab w:val="num" w:pos="1418"/>
        </w:tabs>
        <w:ind w:left="1418" w:hanging="425"/>
        <w:rPr>
          <w:rFonts w:ascii="Open Sans" w:hAnsi="Open Sans" w:cs="Open Sans"/>
          <w:sz w:val="22"/>
          <w:szCs w:val="22"/>
          <w:lang w:val="en-GB"/>
        </w:rPr>
      </w:pPr>
      <w:r w:rsidRPr="005336DA">
        <w:rPr>
          <w:rFonts w:ascii="Open Sans" w:hAnsi="Open Sans" w:cs="Open Sans"/>
          <w:sz w:val="22"/>
          <w:szCs w:val="22"/>
          <w:lang w:val="en-GB"/>
        </w:rPr>
        <w:t>What they exp</w:t>
      </w:r>
      <w:r w:rsidR="001E3E09" w:rsidRPr="005336DA">
        <w:rPr>
          <w:rFonts w:ascii="Open Sans" w:hAnsi="Open Sans" w:cs="Open Sans"/>
          <w:sz w:val="22"/>
          <w:szCs w:val="22"/>
          <w:lang w:val="en-GB"/>
        </w:rPr>
        <w:t xml:space="preserve">ect, or would like, in terms of </w:t>
      </w:r>
      <w:r w:rsidRPr="005336DA">
        <w:rPr>
          <w:rFonts w:ascii="Open Sans" w:hAnsi="Open Sans" w:cs="Open Sans"/>
          <w:sz w:val="22"/>
          <w:szCs w:val="22"/>
          <w:lang w:val="en-GB"/>
        </w:rPr>
        <w:t>solution or outcome.</w:t>
      </w:r>
    </w:p>
    <w:p w:rsidR="009111B3" w:rsidRPr="005336DA" w:rsidRDefault="009111B3" w:rsidP="000801DD">
      <w:pPr>
        <w:ind w:left="1418"/>
        <w:rPr>
          <w:rFonts w:ascii="Open Sans" w:hAnsi="Open Sans" w:cs="Open Sans"/>
          <w:sz w:val="22"/>
          <w:szCs w:val="22"/>
          <w:lang w:val="en-GB"/>
        </w:rPr>
      </w:pPr>
    </w:p>
    <w:p w:rsidR="009111B3" w:rsidRPr="005336DA" w:rsidRDefault="009111B3" w:rsidP="000801DD">
      <w:pPr>
        <w:numPr>
          <w:ilvl w:val="0"/>
          <w:numId w:val="4"/>
        </w:numPr>
        <w:tabs>
          <w:tab w:val="clear" w:pos="2160"/>
          <w:tab w:val="num" w:pos="1418"/>
        </w:tabs>
        <w:ind w:left="1418" w:hanging="425"/>
        <w:rPr>
          <w:rFonts w:ascii="Open Sans" w:hAnsi="Open Sans" w:cs="Open Sans"/>
          <w:sz w:val="22"/>
          <w:szCs w:val="22"/>
          <w:lang w:val="en-GB"/>
        </w:rPr>
      </w:pPr>
      <w:r w:rsidRPr="005336DA">
        <w:rPr>
          <w:rFonts w:ascii="Open Sans" w:hAnsi="Open Sans" w:cs="Open Sans"/>
          <w:sz w:val="22"/>
          <w:szCs w:val="22"/>
          <w:lang w:val="en-GB"/>
        </w:rPr>
        <w:t>Whether she/he needs support of any kind; e.g. language interpretation (and try to ensure that this is provided).</w:t>
      </w:r>
    </w:p>
    <w:p w:rsidR="009111B3" w:rsidRPr="005336DA" w:rsidRDefault="009111B3" w:rsidP="000801DD">
      <w:pPr>
        <w:ind w:left="1418"/>
        <w:rPr>
          <w:rFonts w:ascii="Open Sans" w:hAnsi="Open Sans" w:cs="Open Sans"/>
          <w:sz w:val="22"/>
          <w:szCs w:val="22"/>
          <w:lang w:val="en-GB"/>
        </w:rPr>
      </w:pPr>
    </w:p>
    <w:p w:rsidR="009111B3" w:rsidRPr="005336DA" w:rsidRDefault="009111B3" w:rsidP="000801DD">
      <w:pPr>
        <w:numPr>
          <w:ilvl w:val="0"/>
          <w:numId w:val="4"/>
        </w:numPr>
        <w:tabs>
          <w:tab w:val="clear" w:pos="2160"/>
          <w:tab w:val="num" w:pos="1418"/>
        </w:tabs>
        <w:ind w:left="1418" w:hanging="425"/>
        <w:rPr>
          <w:rFonts w:ascii="Open Sans" w:hAnsi="Open Sans" w:cs="Open Sans"/>
          <w:sz w:val="22"/>
          <w:szCs w:val="22"/>
          <w:lang w:val="en-GB"/>
        </w:rPr>
      </w:pPr>
      <w:r w:rsidRPr="005336DA">
        <w:rPr>
          <w:rFonts w:ascii="Open Sans" w:hAnsi="Open Sans" w:cs="Open Sans"/>
          <w:sz w:val="22"/>
          <w:szCs w:val="22"/>
          <w:lang w:val="en-GB"/>
        </w:rPr>
        <w:t>Explain the investigation procedure.</w:t>
      </w:r>
    </w:p>
    <w:p w:rsidR="009111B3" w:rsidRPr="005336DA" w:rsidRDefault="009111B3" w:rsidP="000801DD">
      <w:pPr>
        <w:ind w:left="1418"/>
        <w:rPr>
          <w:rFonts w:ascii="Open Sans" w:hAnsi="Open Sans" w:cs="Open Sans"/>
          <w:sz w:val="22"/>
          <w:szCs w:val="22"/>
          <w:lang w:val="en-GB"/>
        </w:rPr>
      </w:pPr>
    </w:p>
    <w:p w:rsidR="009111B3" w:rsidRPr="005336DA" w:rsidRDefault="009111B3" w:rsidP="000801DD">
      <w:pPr>
        <w:numPr>
          <w:ilvl w:val="0"/>
          <w:numId w:val="4"/>
        </w:numPr>
        <w:tabs>
          <w:tab w:val="clear" w:pos="2160"/>
          <w:tab w:val="num" w:pos="1418"/>
        </w:tabs>
        <w:ind w:left="1418" w:hanging="425"/>
        <w:rPr>
          <w:rFonts w:ascii="Open Sans" w:hAnsi="Open Sans" w:cs="Open Sans"/>
          <w:sz w:val="22"/>
          <w:szCs w:val="22"/>
          <w:lang w:val="en-GB"/>
        </w:rPr>
      </w:pPr>
      <w:r w:rsidRPr="005336DA">
        <w:rPr>
          <w:rFonts w:ascii="Open Sans" w:hAnsi="Open Sans" w:cs="Open Sans"/>
          <w:sz w:val="22"/>
          <w:szCs w:val="22"/>
          <w:lang w:val="en-GB"/>
        </w:rPr>
        <w:t>Consider whether the complaint could be resolved without further investigation</w:t>
      </w:r>
    </w:p>
    <w:p w:rsidR="00723AE1" w:rsidRPr="005336DA" w:rsidRDefault="00723AE1" w:rsidP="005C5BF7">
      <w:pPr>
        <w:ind w:left="720" w:hanging="720"/>
        <w:rPr>
          <w:rFonts w:ascii="Open Sans" w:hAnsi="Open Sans" w:cs="Open Sans"/>
          <w:sz w:val="22"/>
          <w:szCs w:val="22"/>
          <w:lang w:val="en-GB"/>
        </w:rPr>
      </w:pPr>
    </w:p>
    <w:p w:rsidR="00723AE1" w:rsidRPr="005336DA" w:rsidRDefault="00723AE1" w:rsidP="005C5BF7">
      <w:pPr>
        <w:pStyle w:val="BodyTextIndent2"/>
        <w:jc w:val="left"/>
        <w:rPr>
          <w:rFonts w:ascii="Open Sans" w:hAnsi="Open Sans" w:cs="Open Sans"/>
          <w:color w:val="000000"/>
          <w:sz w:val="22"/>
          <w:szCs w:val="22"/>
          <w:lang w:val="en-GB"/>
        </w:rPr>
      </w:pPr>
      <w:r w:rsidRPr="005336DA">
        <w:rPr>
          <w:rFonts w:ascii="Open Sans" w:hAnsi="Open Sans" w:cs="Open Sans"/>
          <w:color w:val="000000"/>
          <w:sz w:val="22"/>
          <w:szCs w:val="22"/>
          <w:lang w:val="en-GB"/>
        </w:rPr>
        <w:t xml:space="preserve">Nugent </w:t>
      </w:r>
      <w:r w:rsidRPr="005336DA">
        <w:rPr>
          <w:rFonts w:ascii="Open Sans" w:hAnsi="Open Sans" w:cs="Open Sans"/>
          <w:sz w:val="22"/>
          <w:szCs w:val="22"/>
          <w:lang w:val="en-GB"/>
        </w:rPr>
        <w:t xml:space="preserve">acknowledges that it is not always easy to distinguish, in the initial stages, what is a complaint and what is an </w:t>
      </w:r>
      <w:r w:rsidRPr="005336DA">
        <w:rPr>
          <w:rFonts w:ascii="Open Sans" w:hAnsi="Open Sans" w:cs="Open Sans"/>
          <w:color w:val="000000"/>
          <w:sz w:val="22"/>
          <w:szCs w:val="22"/>
          <w:lang w:val="en-GB"/>
        </w:rPr>
        <w:t xml:space="preserve">allegation (see Complaints Policy for Allegation definition).  Sometimes what has started as an investigation into a complaint has become an enquiry </w:t>
      </w:r>
      <w:r w:rsidRPr="005336DA">
        <w:rPr>
          <w:rFonts w:ascii="Open Sans" w:hAnsi="Open Sans" w:cs="Open Sans"/>
          <w:sz w:val="22"/>
          <w:szCs w:val="22"/>
          <w:lang w:val="en-GB"/>
        </w:rPr>
        <w:t>into an allegation and vice versa. It is important therefore to be conversant with the additional policies and procedures outlined in the</w:t>
      </w:r>
      <w:r w:rsidR="00BF3133" w:rsidRPr="005336DA">
        <w:rPr>
          <w:rFonts w:ascii="Open Sans" w:hAnsi="Open Sans" w:cs="Open Sans"/>
          <w:sz w:val="22"/>
          <w:szCs w:val="22"/>
          <w:lang w:val="en-GB"/>
        </w:rPr>
        <w:t xml:space="preserve"> </w:t>
      </w:r>
      <w:r w:rsidRPr="005336DA">
        <w:rPr>
          <w:rFonts w:ascii="Open Sans" w:hAnsi="Open Sans" w:cs="Open Sans"/>
          <w:color w:val="000000"/>
          <w:sz w:val="22"/>
          <w:szCs w:val="22"/>
          <w:lang w:val="en-GB"/>
        </w:rPr>
        <w:t>bullet points above and act accordingly if you feel it appropriate.</w:t>
      </w:r>
    </w:p>
    <w:p w:rsidR="00643DE3" w:rsidRPr="005336DA" w:rsidRDefault="00643DE3" w:rsidP="005C5BF7">
      <w:pPr>
        <w:pStyle w:val="BodyTextIndent2"/>
        <w:jc w:val="left"/>
        <w:rPr>
          <w:rFonts w:ascii="Open Sans" w:hAnsi="Open Sans" w:cs="Open Sans"/>
          <w:color w:val="000000"/>
          <w:sz w:val="22"/>
          <w:szCs w:val="22"/>
          <w:lang w:val="en-GB"/>
        </w:rPr>
      </w:pPr>
    </w:p>
    <w:p w:rsidR="00723AE1" w:rsidRPr="005336DA" w:rsidRDefault="009111B3" w:rsidP="005C5BF7">
      <w:pPr>
        <w:pStyle w:val="Heading2"/>
        <w:jc w:val="left"/>
        <w:rPr>
          <w:rFonts w:ascii="Open Sans" w:hAnsi="Open Sans" w:cs="Open Sans"/>
          <w:sz w:val="22"/>
          <w:szCs w:val="22"/>
          <w:u w:val="single"/>
          <w:lang w:val="en-GB"/>
        </w:rPr>
      </w:pPr>
      <w:r w:rsidRPr="005336DA">
        <w:rPr>
          <w:rFonts w:ascii="Open Sans" w:hAnsi="Open Sans" w:cs="Open Sans"/>
          <w:sz w:val="22"/>
          <w:szCs w:val="22"/>
          <w:lang w:val="en-GB"/>
        </w:rPr>
        <w:t>3.0</w:t>
      </w:r>
      <w:r w:rsidR="00723AE1" w:rsidRPr="005336DA">
        <w:rPr>
          <w:rFonts w:ascii="Open Sans" w:hAnsi="Open Sans" w:cs="Open Sans"/>
          <w:sz w:val="22"/>
          <w:szCs w:val="22"/>
          <w:lang w:val="en-GB"/>
        </w:rPr>
        <w:tab/>
      </w:r>
      <w:r w:rsidR="00723AE1" w:rsidRPr="005336DA">
        <w:rPr>
          <w:rFonts w:ascii="Open Sans" w:hAnsi="Open Sans" w:cs="Open Sans"/>
          <w:sz w:val="22"/>
          <w:szCs w:val="22"/>
          <w:u w:val="single"/>
          <w:lang w:val="en-GB"/>
        </w:rPr>
        <w:t>The Investigation</w:t>
      </w:r>
    </w:p>
    <w:p w:rsidR="00723AE1" w:rsidRPr="005336DA" w:rsidRDefault="00723AE1" w:rsidP="005C5BF7">
      <w:pPr>
        <w:rPr>
          <w:rFonts w:ascii="Open Sans" w:hAnsi="Open Sans" w:cs="Open Sans"/>
          <w:sz w:val="22"/>
          <w:szCs w:val="22"/>
          <w:lang w:val="en-GB"/>
        </w:rPr>
      </w:pPr>
    </w:p>
    <w:p w:rsidR="00723AE1" w:rsidRPr="005336DA" w:rsidRDefault="00723AE1" w:rsidP="005C5BF7">
      <w:pPr>
        <w:ind w:left="720"/>
        <w:rPr>
          <w:rFonts w:ascii="Open Sans" w:hAnsi="Open Sans" w:cs="Open Sans"/>
          <w:sz w:val="22"/>
          <w:szCs w:val="22"/>
          <w:lang w:val="en-GB"/>
        </w:rPr>
      </w:pPr>
      <w:r w:rsidRPr="005336DA">
        <w:rPr>
          <w:rFonts w:ascii="Open Sans" w:hAnsi="Open Sans" w:cs="Open Sans"/>
          <w:sz w:val="22"/>
          <w:szCs w:val="22"/>
          <w:lang w:val="en-GB"/>
        </w:rPr>
        <w:t>Having clarified with the complainant what issues are involved and that they fall within the remit of the complaints procedure, the next stage is the development of an investigation strategy.</w:t>
      </w:r>
    </w:p>
    <w:p w:rsidR="00723AE1" w:rsidRPr="005336DA" w:rsidRDefault="00723AE1" w:rsidP="005C5BF7">
      <w:pPr>
        <w:ind w:left="720"/>
        <w:rPr>
          <w:rFonts w:ascii="Open Sans" w:hAnsi="Open Sans" w:cs="Open Sans"/>
          <w:sz w:val="22"/>
          <w:szCs w:val="22"/>
          <w:lang w:val="en-GB"/>
        </w:rPr>
      </w:pPr>
    </w:p>
    <w:p w:rsidR="00723AE1" w:rsidRPr="005336DA" w:rsidRDefault="00723AE1" w:rsidP="00BF3133">
      <w:pPr>
        <w:ind w:left="1440" w:hanging="720"/>
        <w:rPr>
          <w:rFonts w:ascii="Open Sans" w:hAnsi="Open Sans" w:cs="Open Sans"/>
          <w:b/>
          <w:bCs/>
          <w:sz w:val="22"/>
          <w:szCs w:val="22"/>
          <w:lang w:val="en-GB"/>
        </w:rPr>
      </w:pPr>
      <w:r w:rsidRPr="005336DA">
        <w:rPr>
          <w:rFonts w:ascii="Open Sans" w:hAnsi="Open Sans" w:cs="Open Sans"/>
          <w:b/>
          <w:bCs/>
          <w:sz w:val="22"/>
          <w:szCs w:val="22"/>
          <w:lang w:val="en-GB"/>
        </w:rPr>
        <w:t>N.B.</w:t>
      </w:r>
      <w:r w:rsidRPr="005336DA">
        <w:rPr>
          <w:rFonts w:ascii="Open Sans" w:hAnsi="Open Sans" w:cs="Open Sans"/>
          <w:b/>
          <w:bCs/>
          <w:sz w:val="22"/>
          <w:szCs w:val="22"/>
          <w:lang w:val="en-GB"/>
        </w:rPr>
        <w:tab/>
        <w:t>If the complaint is about proposed action not yet</w:t>
      </w:r>
      <w:r w:rsidR="00BF3133" w:rsidRPr="005336DA">
        <w:rPr>
          <w:rFonts w:ascii="Open Sans" w:hAnsi="Open Sans" w:cs="Open Sans"/>
          <w:b/>
          <w:bCs/>
          <w:sz w:val="22"/>
          <w:szCs w:val="22"/>
          <w:lang w:val="en-GB"/>
        </w:rPr>
        <w:t xml:space="preserve"> </w:t>
      </w:r>
      <w:r w:rsidRPr="005336DA">
        <w:rPr>
          <w:rFonts w:ascii="Open Sans" w:hAnsi="Open Sans" w:cs="Open Sans"/>
          <w:b/>
          <w:bCs/>
          <w:sz w:val="22"/>
          <w:szCs w:val="22"/>
          <w:lang w:val="en-GB"/>
        </w:rPr>
        <w:t>implemented, see if the</w:t>
      </w:r>
      <w:r w:rsidR="009111B3" w:rsidRPr="005336DA">
        <w:rPr>
          <w:rFonts w:ascii="Open Sans" w:hAnsi="Open Sans" w:cs="Open Sans"/>
          <w:b/>
          <w:bCs/>
          <w:sz w:val="22"/>
          <w:szCs w:val="22"/>
          <w:lang w:val="en-GB"/>
        </w:rPr>
        <w:t xml:space="preserve"> action can be deferred whilst </w:t>
      </w:r>
      <w:r w:rsidRPr="005336DA">
        <w:rPr>
          <w:rFonts w:ascii="Open Sans" w:hAnsi="Open Sans" w:cs="Open Sans"/>
          <w:b/>
          <w:bCs/>
          <w:sz w:val="22"/>
          <w:szCs w:val="22"/>
          <w:lang w:val="en-GB"/>
        </w:rPr>
        <w:t>the complaint is investigated.</w:t>
      </w:r>
    </w:p>
    <w:p w:rsidR="00723AE1" w:rsidRPr="005336DA" w:rsidRDefault="00723AE1" w:rsidP="005C5BF7">
      <w:pPr>
        <w:ind w:left="720"/>
        <w:rPr>
          <w:rFonts w:ascii="Open Sans" w:hAnsi="Open Sans" w:cs="Open Sans"/>
          <w:b/>
          <w:bCs/>
          <w:sz w:val="22"/>
          <w:szCs w:val="22"/>
          <w:lang w:val="en-GB"/>
        </w:rPr>
      </w:pPr>
    </w:p>
    <w:p w:rsidR="00723AE1" w:rsidRPr="005336DA" w:rsidRDefault="00723AE1" w:rsidP="005C5BF7">
      <w:pPr>
        <w:ind w:left="720"/>
        <w:rPr>
          <w:rFonts w:ascii="Open Sans" w:hAnsi="Open Sans" w:cs="Open Sans"/>
          <w:sz w:val="22"/>
          <w:szCs w:val="22"/>
          <w:lang w:val="en-GB"/>
        </w:rPr>
      </w:pPr>
      <w:r w:rsidRPr="005336DA">
        <w:rPr>
          <w:rFonts w:ascii="Open Sans" w:hAnsi="Open Sans" w:cs="Open Sans"/>
          <w:sz w:val="22"/>
          <w:szCs w:val="22"/>
          <w:lang w:val="en-GB"/>
        </w:rPr>
        <w:t>The strategy will be about ensuring clarity in terms of the problem and resolution, who is involved, who you need to speak to and what documentation you will need to see.</w:t>
      </w:r>
    </w:p>
    <w:p w:rsidR="00723AE1" w:rsidRPr="005336DA" w:rsidRDefault="00723AE1" w:rsidP="005C5BF7">
      <w:pPr>
        <w:ind w:left="720"/>
        <w:rPr>
          <w:rFonts w:ascii="Open Sans" w:hAnsi="Open Sans" w:cs="Open Sans"/>
          <w:sz w:val="22"/>
          <w:szCs w:val="22"/>
          <w:lang w:val="en-GB"/>
        </w:rPr>
      </w:pPr>
    </w:p>
    <w:p w:rsidR="00723AE1" w:rsidRPr="005336DA" w:rsidRDefault="00723AE1" w:rsidP="005C5BF7">
      <w:pPr>
        <w:ind w:left="720"/>
        <w:rPr>
          <w:rFonts w:ascii="Open Sans" w:hAnsi="Open Sans" w:cs="Open Sans"/>
          <w:sz w:val="22"/>
          <w:szCs w:val="22"/>
          <w:lang w:val="en-GB"/>
        </w:rPr>
      </w:pPr>
      <w:r w:rsidRPr="005336DA">
        <w:rPr>
          <w:rFonts w:ascii="Open Sans" w:hAnsi="Open Sans" w:cs="Open Sans"/>
          <w:sz w:val="22"/>
          <w:szCs w:val="22"/>
          <w:lang w:val="en-GB"/>
        </w:rPr>
        <w:t>Remember to be clear about timescales, Nugent</w:t>
      </w:r>
      <w:r w:rsidR="00F01C39" w:rsidRPr="005336DA">
        <w:rPr>
          <w:rFonts w:ascii="Open Sans" w:hAnsi="Open Sans" w:cs="Open Sans"/>
          <w:sz w:val="22"/>
          <w:szCs w:val="22"/>
          <w:lang w:val="en-GB"/>
        </w:rPr>
        <w:t>’s</w:t>
      </w:r>
      <w:r w:rsidRPr="005336DA">
        <w:rPr>
          <w:rFonts w:ascii="Open Sans" w:hAnsi="Open Sans" w:cs="Open Sans"/>
          <w:sz w:val="22"/>
          <w:szCs w:val="22"/>
          <w:lang w:val="en-GB"/>
        </w:rPr>
        <w:t xml:space="preserve"> Procedures </w:t>
      </w:r>
      <w:r w:rsidR="00F01C39" w:rsidRPr="005336DA">
        <w:rPr>
          <w:rFonts w:ascii="Open Sans" w:hAnsi="Open Sans" w:cs="Open Sans"/>
          <w:sz w:val="22"/>
          <w:szCs w:val="22"/>
          <w:lang w:val="en-GB"/>
        </w:rPr>
        <w:t>stipulate</w:t>
      </w:r>
      <w:r w:rsidRPr="005336DA">
        <w:rPr>
          <w:rFonts w:ascii="Open Sans" w:hAnsi="Open Sans" w:cs="Open Sans"/>
          <w:sz w:val="22"/>
          <w:szCs w:val="22"/>
          <w:lang w:val="en-GB"/>
        </w:rPr>
        <w:t xml:space="preserve"> that the complaint should be investigated within the following timescales:</w:t>
      </w:r>
    </w:p>
    <w:p w:rsidR="00723AE1" w:rsidRPr="005336DA" w:rsidRDefault="00723AE1" w:rsidP="005C5BF7">
      <w:pPr>
        <w:ind w:left="720"/>
        <w:rPr>
          <w:rFonts w:ascii="Open Sans" w:hAnsi="Open Sans" w:cs="Open Sans"/>
          <w:sz w:val="22"/>
          <w:szCs w:val="22"/>
          <w:lang w:val="en-GB"/>
        </w:rPr>
      </w:pPr>
    </w:p>
    <w:p w:rsidR="00723AE1" w:rsidRPr="005336DA" w:rsidRDefault="00723AE1" w:rsidP="005C5BF7">
      <w:pPr>
        <w:ind w:left="720"/>
        <w:rPr>
          <w:rFonts w:ascii="Open Sans" w:hAnsi="Open Sans" w:cs="Open Sans"/>
          <w:b/>
          <w:bCs/>
          <w:i/>
          <w:iCs/>
          <w:sz w:val="22"/>
          <w:szCs w:val="22"/>
          <w:lang w:val="en-GB"/>
        </w:rPr>
      </w:pPr>
      <w:r w:rsidRPr="005336DA">
        <w:rPr>
          <w:rFonts w:ascii="Open Sans" w:hAnsi="Open Sans" w:cs="Open Sans"/>
          <w:b/>
          <w:bCs/>
          <w:i/>
          <w:iCs/>
          <w:sz w:val="22"/>
          <w:szCs w:val="22"/>
          <w:lang w:val="en-GB"/>
        </w:rPr>
        <w:t>Stage 1 – 10 working days</w:t>
      </w:r>
    </w:p>
    <w:p w:rsidR="00723AE1" w:rsidRPr="005336DA" w:rsidRDefault="00723AE1" w:rsidP="005C5BF7">
      <w:pPr>
        <w:ind w:left="720"/>
        <w:rPr>
          <w:rFonts w:ascii="Open Sans" w:hAnsi="Open Sans" w:cs="Open Sans"/>
          <w:b/>
          <w:bCs/>
          <w:i/>
          <w:iCs/>
          <w:sz w:val="22"/>
          <w:szCs w:val="22"/>
          <w:lang w:val="en-GB"/>
        </w:rPr>
      </w:pPr>
      <w:r w:rsidRPr="005336DA">
        <w:rPr>
          <w:rFonts w:ascii="Open Sans" w:hAnsi="Open Sans" w:cs="Open Sans"/>
          <w:b/>
          <w:bCs/>
          <w:i/>
          <w:iCs/>
          <w:sz w:val="22"/>
          <w:szCs w:val="22"/>
          <w:lang w:val="en-GB"/>
        </w:rPr>
        <w:t xml:space="preserve">Stage 2 </w:t>
      </w:r>
      <w:proofErr w:type="gramStart"/>
      <w:r w:rsidRPr="005336DA">
        <w:rPr>
          <w:rFonts w:ascii="Open Sans" w:hAnsi="Open Sans" w:cs="Open Sans"/>
          <w:b/>
          <w:bCs/>
          <w:i/>
          <w:iCs/>
          <w:sz w:val="22"/>
          <w:szCs w:val="22"/>
          <w:lang w:val="en-GB"/>
        </w:rPr>
        <w:t>–  25</w:t>
      </w:r>
      <w:proofErr w:type="gramEnd"/>
      <w:r w:rsidRPr="005336DA">
        <w:rPr>
          <w:rFonts w:ascii="Open Sans" w:hAnsi="Open Sans" w:cs="Open Sans"/>
          <w:b/>
          <w:bCs/>
          <w:i/>
          <w:iCs/>
          <w:sz w:val="22"/>
          <w:szCs w:val="22"/>
          <w:lang w:val="en-GB"/>
        </w:rPr>
        <w:t xml:space="preserve"> working days</w:t>
      </w:r>
    </w:p>
    <w:p w:rsidR="00723AE1" w:rsidRPr="005336DA" w:rsidRDefault="00723AE1" w:rsidP="005C5BF7">
      <w:pPr>
        <w:ind w:left="720"/>
        <w:rPr>
          <w:rFonts w:ascii="Open Sans" w:hAnsi="Open Sans" w:cs="Open Sans"/>
          <w:sz w:val="22"/>
          <w:szCs w:val="22"/>
          <w:lang w:val="en-GB"/>
        </w:rPr>
      </w:pPr>
    </w:p>
    <w:p w:rsidR="00723AE1" w:rsidRPr="005336DA" w:rsidRDefault="00723AE1" w:rsidP="005C5BF7">
      <w:pPr>
        <w:ind w:left="720"/>
        <w:rPr>
          <w:rFonts w:ascii="Open Sans" w:hAnsi="Open Sans" w:cs="Open Sans"/>
          <w:sz w:val="22"/>
          <w:szCs w:val="22"/>
          <w:lang w:val="en-GB"/>
        </w:rPr>
      </w:pPr>
      <w:r w:rsidRPr="005336DA">
        <w:rPr>
          <w:rFonts w:ascii="Open Sans" w:hAnsi="Open Sans" w:cs="Open Sans"/>
          <w:sz w:val="22"/>
          <w:szCs w:val="22"/>
          <w:lang w:val="en-GB"/>
        </w:rPr>
        <w:t>It may be useful to write down your strategy to assist you throughout the process.</w:t>
      </w:r>
    </w:p>
    <w:p w:rsidR="00723AE1" w:rsidRPr="005336DA" w:rsidRDefault="00723AE1" w:rsidP="005C5BF7">
      <w:pPr>
        <w:ind w:left="720"/>
        <w:rPr>
          <w:rFonts w:ascii="Open Sans" w:hAnsi="Open Sans" w:cs="Open Sans"/>
          <w:sz w:val="22"/>
          <w:szCs w:val="22"/>
          <w:lang w:val="en-GB"/>
        </w:rPr>
      </w:pPr>
    </w:p>
    <w:p w:rsidR="00723AE1" w:rsidRPr="005336DA" w:rsidRDefault="00723AE1" w:rsidP="005C5BF7">
      <w:pPr>
        <w:ind w:left="720"/>
        <w:rPr>
          <w:rFonts w:ascii="Open Sans" w:hAnsi="Open Sans" w:cs="Open Sans"/>
          <w:sz w:val="22"/>
          <w:szCs w:val="22"/>
          <w:lang w:val="en-GB"/>
        </w:rPr>
      </w:pPr>
      <w:r w:rsidRPr="005336DA">
        <w:rPr>
          <w:rFonts w:ascii="Open Sans" w:hAnsi="Open Sans" w:cs="Open Sans"/>
          <w:sz w:val="22"/>
          <w:szCs w:val="22"/>
          <w:lang w:val="en-GB"/>
        </w:rPr>
        <w:t>Issues you will probably need to address within the strategy include:</w:t>
      </w:r>
    </w:p>
    <w:p w:rsidR="00723AE1" w:rsidRDefault="00723AE1" w:rsidP="005C5BF7">
      <w:pPr>
        <w:rPr>
          <w:rFonts w:ascii="Open Sans" w:hAnsi="Open Sans" w:cs="Open Sans"/>
          <w:sz w:val="22"/>
          <w:szCs w:val="22"/>
          <w:lang w:val="en-GB"/>
        </w:rPr>
      </w:pPr>
    </w:p>
    <w:p w:rsidR="005336DA" w:rsidRDefault="005336DA" w:rsidP="005C5BF7">
      <w:pPr>
        <w:rPr>
          <w:rFonts w:ascii="Open Sans" w:hAnsi="Open Sans" w:cs="Open Sans"/>
          <w:sz w:val="22"/>
          <w:szCs w:val="22"/>
          <w:lang w:val="en-GB"/>
        </w:rPr>
      </w:pPr>
    </w:p>
    <w:p w:rsidR="005336DA" w:rsidRDefault="005336DA" w:rsidP="005C5BF7">
      <w:pPr>
        <w:rPr>
          <w:rFonts w:ascii="Open Sans" w:hAnsi="Open Sans" w:cs="Open Sans"/>
          <w:sz w:val="22"/>
          <w:szCs w:val="22"/>
          <w:lang w:val="en-GB"/>
        </w:rPr>
      </w:pPr>
    </w:p>
    <w:p w:rsidR="005336DA" w:rsidRPr="005336DA" w:rsidRDefault="005336DA" w:rsidP="005C5BF7">
      <w:pPr>
        <w:rPr>
          <w:rFonts w:ascii="Open Sans" w:hAnsi="Open Sans" w:cs="Open Sans"/>
          <w:sz w:val="22"/>
          <w:szCs w:val="22"/>
          <w:lang w:val="en-GB"/>
        </w:rPr>
      </w:pPr>
    </w:p>
    <w:p w:rsidR="005336DA" w:rsidRDefault="00723AE1" w:rsidP="005336DA">
      <w:pPr>
        <w:ind w:left="360" w:firstLine="720"/>
        <w:rPr>
          <w:rFonts w:ascii="Open Sans" w:hAnsi="Open Sans" w:cs="Open Sans"/>
          <w:b/>
          <w:bCs/>
          <w:sz w:val="22"/>
          <w:szCs w:val="22"/>
          <w:lang w:val="en-GB"/>
        </w:rPr>
      </w:pPr>
      <w:r w:rsidRPr="005336DA">
        <w:rPr>
          <w:rFonts w:ascii="Open Sans" w:hAnsi="Open Sans" w:cs="Open Sans"/>
          <w:b/>
          <w:bCs/>
          <w:sz w:val="22"/>
          <w:szCs w:val="22"/>
          <w:lang w:val="en-GB"/>
        </w:rPr>
        <w:t>People to see:</w:t>
      </w:r>
    </w:p>
    <w:p w:rsidR="005336DA" w:rsidRPr="005336DA" w:rsidRDefault="005336DA" w:rsidP="005336DA">
      <w:pPr>
        <w:ind w:left="360" w:firstLine="720"/>
        <w:rPr>
          <w:rFonts w:ascii="Open Sans" w:hAnsi="Open Sans" w:cs="Open Sans"/>
          <w:b/>
          <w:bCs/>
          <w:sz w:val="22"/>
          <w:szCs w:val="22"/>
          <w:lang w:val="en-GB"/>
        </w:rPr>
      </w:pPr>
    </w:p>
    <w:p w:rsidR="00723AE1" w:rsidRPr="005336DA" w:rsidRDefault="00723AE1" w:rsidP="000801DD">
      <w:pPr>
        <w:numPr>
          <w:ilvl w:val="0"/>
          <w:numId w:val="4"/>
        </w:numPr>
        <w:tabs>
          <w:tab w:val="clear" w:pos="2160"/>
          <w:tab w:val="num" w:pos="1418"/>
        </w:tabs>
        <w:ind w:left="1418" w:hanging="425"/>
        <w:rPr>
          <w:rFonts w:ascii="Open Sans" w:hAnsi="Open Sans" w:cs="Open Sans"/>
          <w:sz w:val="22"/>
          <w:szCs w:val="22"/>
          <w:lang w:val="en-GB"/>
        </w:rPr>
      </w:pPr>
      <w:r w:rsidRPr="005336DA">
        <w:rPr>
          <w:rFonts w:ascii="Open Sans" w:hAnsi="Open Sans" w:cs="Open Sans"/>
          <w:sz w:val="22"/>
          <w:szCs w:val="22"/>
          <w:lang w:val="en-GB"/>
        </w:rPr>
        <w:t>Check if there are any previous recorded complaints for this person.</w:t>
      </w:r>
    </w:p>
    <w:p w:rsidR="00723AE1" w:rsidRPr="005336DA" w:rsidRDefault="00723AE1" w:rsidP="000801DD">
      <w:pPr>
        <w:ind w:left="1418"/>
        <w:rPr>
          <w:rFonts w:ascii="Open Sans" w:hAnsi="Open Sans" w:cs="Open Sans"/>
          <w:sz w:val="22"/>
          <w:szCs w:val="22"/>
          <w:lang w:val="en-GB"/>
        </w:rPr>
      </w:pPr>
    </w:p>
    <w:p w:rsidR="00723AE1" w:rsidRPr="005336DA" w:rsidRDefault="00723AE1" w:rsidP="000801DD">
      <w:pPr>
        <w:numPr>
          <w:ilvl w:val="0"/>
          <w:numId w:val="4"/>
        </w:numPr>
        <w:tabs>
          <w:tab w:val="clear" w:pos="2160"/>
          <w:tab w:val="num" w:pos="1418"/>
        </w:tabs>
        <w:ind w:left="1418" w:hanging="425"/>
        <w:rPr>
          <w:rFonts w:ascii="Open Sans" w:hAnsi="Open Sans" w:cs="Open Sans"/>
          <w:sz w:val="22"/>
          <w:szCs w:val="22"/>
          <w:lang w:val="en-GB"/>
        </w:rPr>
      </w:pPr>
      <w:r w:rsidRPr="005336DA">
        <w:rPr>
          <w:rFonts w:ascii="Open Sans" w:hAnsi="Open Sans" w:cs="Open Sans"/>
          <w:sz w:val="22"/>
          <w:szCs w:val="22"/>
          <w:lang w:val="en-GB"/>
        </w:rPr>
        <w:t>Potential witnesses. (Make this list comprehensive, it is better to see everyone and not include his or her information than to miss someone crucial out.)</w:t>
      </w:r>
    </w:p>
    <w:p w:rsidR="00723AE1" w:rsidRPr="005336DA" w:rsidRDefault="00723AE1" w:rsidP="005C5BF7">
      <w:pPr>
        <w:ind w:left="720" w:hanging="720"/>
        <w:rPr>
          <w:rFonts w:ascii="Open Sans" w:hAnsi="Open Sans" w:cs="Open Sans"/>
          <w:sz w:val="22"/>
          <w:szCs w:val="22"/>
          <w:lang w:val="en-GB"/>
        </w:rPr>
      </w:pPr>
    </w:p>
    <w:p w:rsidR="00723AE1" w:rsidRPr="005336DA" w:rsidRDefault="00723AE1" w:rsidP="005C5BF7">
      <w:pPr>
        <w:ind w:left="720" w:firstLine="360"/>
        <w:rPr>
          <w:rFonts w:ascii="Open Sans" w:hAnsi="Open Sans" w:cs="Open Sans"/>
          <w:b/>
          <w:bCs/>
          <w:sz w:val="22"/>
          <w:szCs w:val="22"/>
          <w:lang w:val="en-GB"/>
        </w:rPr>
      </w:pPr>
      <w:r w:rsidRPr="005336DA">
        <w:rPr>
          <w:rFonts w:ascii="Open Sans" w:hAnsi="Open Sans" w:cs="Open Sans"/>
          <w:b/>
          <w:bCs/>
          <w:sz w:val="22"/>
          <w:szCs w:val="22"/>
          <w:lang w:val="en-GB"/>
        </w:rPr>
        <w:t>Documents to see:</w:t>
      </w:r>
    </w:p>
    <w:p w:rsidR="00723AE1" w:rsidRPr="005336DA" w:rsidRDefault="00723AE1" w:rsidP="005C5BF7">
      <w:pPr>
        <w:ind w:left="720" w:hanging="720"/>
        <w:rPr>
          <w:rFonts w:ascii="Open Sans" w:hAnsi="Open Sans" w:cs="Open Sans"/>
          <w:b/>
          <w:bCs/>
          <w:sz w:val="22"/>
          <w:szCs w:val="22"/>
          <w:lang w:val="en-GB"/>
        </w:rPr>
      </w:pPr>
    </w:p>
    <w:p w:rsidR="00723AE1" w:rsidRPr="005336DA" w:rsidRDefault="00723AE1" w:rsidP="000801DD">
      <w:pPr>
        <w:numPr>
          <w:ilvl w:val="0"/>
          <w:numId w:val="4"/>
        </w:numPr>
        <w:tabs>
          <w:tab w:val="clear" w:pos="2160"/>
          <w:tab w:val="num" w:pos="1418"/>
        </w:tabs>
        <w:ind w:left="1418" w:hanging="425"/>
        <w:rPr>
          <w:rFonts w:ascii="Open Sans" w:hAnsi="Open Sans" w:cs="Open Sans"/>
          <w:sz w:val="22"/>
          <w:szCs w:val="22"/>
          <w:lang w:val="en-GB"/>
        </w:rPr>
      </w:pPr>
      <w:r w:rsidRPr="005336DA">
        <w:rPr>
          <w:rFonts w:ascii="Open Sans" w:hAnsi="Open Sans" w:cs="Open Sans"/>
          <w:sz w:val="22"/>
          <w:szCs w:val="22"/>
          <w:lang w:val="en-GB"/>
        </w:rPr>
        <w:t>Read about the background and the relevant legal and administration policies and procedures.</w:t>
      </w:r>
    </w:p>
    <w:p w:rsidR="00723AE1" w:rsidRPr="005336DA" w:rsidRDefault="00723AE1" w:rsidP="000801DD">
      <w:pPr>
        <w:ind w:left="1418"/>
        <w:rPr>
          <w:rFonts w:ascii="Open Sans" w:hAnsi="Open Sans" w:cs="Open Sans"/>
          <w:sz w:val="22"/>
          <w:szCs w:val="22"/>
          <w:lang w:val="en-GB"/>
        </w:rPr>
      </w:pPr>
    </w:p>
    <w:p w:rsidR="00723AE1" w:rsidRPr="005336DA" w:rsidRDefault="00723AE1" w:rsidP="000801DD">
      <w:pPr>
        <w:numPr>
          <w:ilvl w:val="0"/>
          <w:numId w:val="4"/>
        </w:numPr>
        <w:tabs>
          <w:tab w:val="clear" w:pos="2160"/>
          <w:tab w:val="num" w:pos="1418"/>
        </w:tabs>
        <w:ind w:left="1418" w:hanging="425"/>
        <w:rPr>
          <w:rFonts w:ascii="Open Sans" w:hAnsi="Open Sans" w:cs="Open Sans"/>
          <w:sz w:val="22"/>
          <w:szCs w:val="22"/>
          <w:lang w:val="en-GB"/>
        </w:rPr>
      </w:pPr>
      <w:r w:rsidRPr="005336DA">
        <w:rPr>
          <w:rFonts w:ascii="Open Sans" w:hAnsi="Open Sans" w:cs="Open Sans"/>
          <w:sz w:val="22"/>
          <w:szCs w:val="22"/>
          <w:lang w:val="en-GB"/>
        </w:rPr>
        <w:t>Obtain, and if necessary secure, the relevant documents, such as files, log books and time-sheets and insist on seeing the originals, not copies, and get copies of all the documents needed.</w:t>
      </w:r>
    </w:p>
    <w:p w:rsidR="00BF3133" w:rsidRPr="005336DA" w:rsidRDefault="00BF3133" w:rsidP="000801DD">
      <w:pPr>
        <w:ind w:left="1418"/>
        <w:rPr>
          <w:rFonts w:ascii="Open Sans" w:hAnsi="Open Sans" w:cs="Open Sans"/>
          <w:sz w:val="22"/>
          <w:szCs w:val="22"/>
          <w:lang w:val="en-GB"/>
        </w:rPr>
      </w:pPr>
    </w:p>
    <w:p w:rsidR="00723AE1" w:rsidRPr="005336DA" w:rsidRDefault="00723AE1" w:rsidP="000801DD">
      <w:pPr>
        <w:numPr>
          <w:ilvl w:val="0"/>
          <w:numId w:val="4"/>
        </w:numPr>
        <w:tabs>
          <w:tab w:val="clear" w:pos="2160"/>
          <w:tab w:val="num" w:pos="1418"/>
        </w:tabs>
        <w:ind w:left="1418" w:hanging="425"/>
        <w:rPr>
          <w:rFonts w:ascii="Open Sans" w:hAnsi="Open Sans" w:cs="Open Sans"/>
          <w:sz w:val="22"/>
          <w:szCs w:val="22"/>
          <w:lang w:val="en-GB"/>
        </w:rPr>
      </w:pPr>
      <w:r w:rsidRPr="005336DA">
        <w:rPr>
          <w:rFonts w:ascii="Open Sans" w:hAnsi="Open Sans" w:cs="Open Sans"/>
          <w:sz w:val="22"/>
          <w:szCs w:val="22"/>
          <w:lang w:val="en-GB"/>
        </w:rPr>
        <w:t xml:space="preserve">Establish the relevant sequence of events from the files and also </w:t>
      </w:r>
      <w:r w:rsidR="009111B3" w:rsidRPr="005336DA">
        <w:rPr>
          <w:rFonts w:ascii="Open Sans" w:hAnsi="Open Sans" w:cs="Open Sans"/>
          <w:sz w:val="22"/>
          <w:szCs w:val="22"/>
          <w:lang w:val="en-GB"/>
        </w:rPr>
        <w:t xml:space="preserve">the </w:t>
      </w:r>
      <w:r w:rsidRPr="005336DA">
        <w:rPr>
          <w:rFonts w:ascii="Open Sans" w:hAnsi="Open Sans" w:cs="Open Sans"/>
          <w:sz w:val="22"/>
          <w:szCs w:val="22"/>
          <w:lang w:val="en-GB"/>
        </w:rPr>
        <w:t xml:space="preserve">names of those most directly involved in </w:t>
      </w:r>
      <w:r w:rsidR="009111B3" w:rsidRPr="005336DA">
        <w:rPr>
          <w:rFonts w:ascii="Open Sans" w:hAnsi="Open Sans" w:cs="Open Sans"/>
          <w:sz w:val="22"/>
          <w:szCs w:val="22"/>
          <w:lang w:val="en-GB"/>
        </w:rPr>
        <w:t xml:space="preserve">the content of the complaint.  </w:t>
      </w:r>
      <w:r w:rsidRPr="005336DA">
        <w:rPr>
          <w:rFonts w:ascii="Open Sans" w:hAnsi="Open Sans" w:cs="Open Sans"/>
          <w:sz w:val="22"/>
          <w:szCs w:val="22"/>
          <w:lang w:val="en-GB"/>
        </w:rPr>
        <w:t xml:space="preserve">This will help you </w:t>
      </w:r>
      <w:proofErr w:type="gramStart"/>
      <w:r w:rsidRPr="005336DA">
        <w:rPr>
          <w:rFonts w:ascii="Open Sans" w:hAnsi="Open Sans" w:cs="Open Sans"/>
          <w:sz w:val="22"/>
          <w:szCs w:val="22"/>
          <w:lang w:val="en-GB"/>
        </w:rPr>
        <w:t>analyse  the</w:t>
      </w:r>
      <w:proofErr w:type="gramEnd"/>
      <w:r w:rsidRPr="005336DA">
        <w:rPr>
          <w:rFonts w:ascii="Open Sans" w:hAnsi="Open Sans" w:cs="Open Sans"/>
          <w:sz w:val="22"/>
          <w:szCs w:val="22"/>
          <w:lang w:val="en-GB"/>
        </w:rPr>
        <w:t xml:space="preserve"> complaint in</w:t>
      </w:r>
      <w:r w:rsidR="009111B3" w:rsidRPr="005336DA">
        <w:rPr>
          <w:rFonts w:ascii="Open Sans" w:hAnsi="Open Sans" w:cs="Open Sans"/>
          <w:sz w:val="22"/>
          <w:szCs w:val="22"/>
          <w:lang w:val="en-GB"/>
        </w:rPr>
        <w:t xml:space="preserve">to its different elements for </w:t>
      </w:r>
      <w:r w:rsidRPr="005336DA">
        <w:rPr>
          <w:rFonts w:ascii="Open Sans" w:hAnsi="Open Sans" w:cs="Open Sans"/>
          <w:sz w:val="22"/>
          <w:szCs w:val="22"/>
          <w:lang w:val="en-GB"/>
        </w:rPr>
        <w:t>further action or decision.</w:t>
      </w:r>
    </w:p>
    <w:p w:rsidR="00723AE1" w:rsidRPr="005336DA" w:rsidRDefault="00723AE1" w:rsidP="005C5BF7">
      <w:pPr>
        <w:rPr>
          <w:rFonts w:ascii="Open Sans" w:hAnsi="Open Sans" w:cs="Open Sans"/>
          <w:sz w:val="22"/>
          <w:szCs w:val="22"/>
          <w:lang w:val="en-GB"/>
        </w:rPr>
      </w:pPr>
    </w:p>
    <w:p w:rsidR="00723AE1" w:rsidRPr="005336DA" w:rsidRDefault="0093640E" w:rsidP="005C5BF7">
      <w:pPr>
        <w:pStyle w:val="Heading2"/>
        <w:ind w:left="360" w:firstLine="720"/>
        <w:jc w:val="left"/>
        <w:rPr>
          <w:rFonts w:ascii="Open Sans" w:hAnsi="Open Sans" w:cs="Open Sans"/>
          <w:sz w:val="22"/>
          <w:szCs w:val="22"/>
          <w:lang w:val="en-GB"/>
        </w:rPr>
      </w:pPr>
      <w:r w:rsidRPr="005336DA">
        <w:rPr>
          <w:rFonts w:ascii="Open Sans" w:hAnsi="Open Sans" w:cs="Open Sans"/>
          <w:sz w:val="22"/>
          <w:szCs w:val="22"/>
          <w:lang w:val="en-GB"/>
        </w:rPr>
        <w:t>Interviewing</w:t>
      </w:r>
      <w:r w:rsidR="00C37115" w:rsidRPr="005336DA">
        <w:rPr>
          <w:rFonts w:ascii="Open Sans" w:hAnsi="Open Sans" w:cs="Open Sans"/>
          <w:sz w:val="22"/>
          <w:szCs w:val="22"/>
          <w:lang w:val="en-GB"/>
        </w:rPr>
        <w:t xml:space="preserve"> people</w:t>
      </w:r>
      <w:r w:rsidR="009111B3" w:rsidRPr="005336DA">
        <w:rPr>
          <w:rFonts w:ascii="Open Sans" w:hAnsi="Open Sans" w:cs="Open Sans"/>
          <w:sz w:val="22"/>
          <w:szCs w:val="22"/>
          <w:lang w:val="en-GB"/>
        </w:rPr>
        <w:t>:</w:t>
      </w:r>
    </w:p>
    <w:p w:rsidR="00723AE1" w:rsidRPr="005336DA" w:rsidRDefault="00723AE1" w:rsidP="005C5BF7">
      <w:pPr>
        <w:rPr>
          <w:rFonts w:ascii="Open Sans" w:hAnsi="Open Sans" w:cs="Open Sans"/>
          <w:sz w:val="22"/>
          <w:szCs w:val="22"/>
          <w:lang w:val="en-GB"/>
        </w:rPr>
      </w:pPr>
    </w:p>
    <w:p w:rsidR="00723AE1" w:rsidRPr="005336DA" w:rsidRDefault="00723AE1" w:rsidP="005C5BF7">
      <w:pPr>
        <w:ind w:left="1080"/>
        <w:rPr>
          <w:rFonts w:ascii="Open Sans" w:hAnsi="Open Sans" w:cs="Open Sans"/>
          <w:sz w:val="22"/>
          <w:szCs w:val="22"/>
          <w:lang w:val="en-GB"/>
        </w:rPr>
      </w:pPr>
      <w:r w:rsidRPr="005336DA">
        <w:rPr>
          <w:rFonts w:ascii="Open Sans" w:hAnsi="Open Sans" w:cs="Open Sans"/>
          <w:sz w:val="22"/>
          <w:szCs w:val="22"/>
          <w:lang w:val="en-GB"/>
        </w:rPr>
        <w:t>Having identified whom you want to see and the documentation, you can begin to consider what questions you may wish to ask.</w:t>
      </w:r>
    </w:p>
    <w:p w:rsidR="00723AE1" w:rsidRDefault="00723AE1" w:rsidP="005C5BF7">
      <w:pPr>
        <w:rPr>
          <w:rFonts w:ascii="Open Sans" w:hAnsi="Open Sans" w:cs="Open Sans"/>
          <w:sz w:val="22"/>
          <w:szCs w:val="22"/>
          <w:lang w:val="en-GB"/>
        </w:rPr>
      </w:pPr>
    </w:p>
    <w:p w:rsidR="005336DA" w:rsidRDefault="005336DA" w:rsidP="005C5BF7">
      <w:pPr>
        <w:rPr>
          <w:rFonts w:ascii="Open Sans" w:hAnsi="Open Sans" w:cs="Open Sans"/>
          <w:sz w:val="22"/>
          <w:szCs w:val="22"/>
          <w:lang w:val="en-GB"/>
        </w:rPr>
      </w:pPr>
    </w:p>
    <w:p w:rsidR="005336DA" w:rsidRDefault="005336DA" w:rsidP="005C5BF7">
      <w:pPr>
        <w:rPr>
          <w:rFonts w:ascii="Open Sans" w:hAnsi="Open Sans" w:cs="Open Sans"/>
          <w:sz w:val="22"/>
          <w:szCs w:val="22"/>
          <w:lang w:val="en-GB"/>
        </w:rPr>
      </w:pPr>
    </w:p>
    <w:p w:rsidR="005336DA" w:rsidRPr="005336DA" w:rsidRDefault="005336DA" w:rsidP="005C5BF7">
      <w:pPr>
        <w:rPr>
          <w:rFonts w:ascii="Open Sans" w:hAnsi="Open Sans" w:cs="Open Sans"/>
          <w:sz w:val="22"/>
          <w:szCs w:val="22"/>
          <w:lang w:val="en-GB"/>
        </w:rPr>
      </w:pPr>
    </w:p>
    <w:p w:rsidR="005336DA" w:rsidRPr="005336DA" w:rsidRDefault="00723AE1" w:rsidP="000801DD">
      <w:pPr>
        <w:numPr>
          <w:ilvl w:val="0"/>
          <w:numId w:val="4"/>
        </w:numPr>
        <w:tabs>
          <w:tab w:val="clear" w:pos="2160"/>
          <w:tab w:val="num" w:pos="1418"/>
        </w:tabs>
        <w:ind w:left="1418" w:hanging="425"/>
        <w:rPr>
          <w:rFonts w:ascii="Open Sans" w:hAnsi="Open Sans" w:cs="Open Sans"/>
          <w:sz w:val="22"/>
          <w:szCs w:val="22"/>
          <w:lang w:val="en-GB"/>
        </w:rPr>
      </w:pPr>
      <w:r w:rsidRPr="005336DA">
        <w:rPr>
          <w:rFonts w:ascii="Open Sans" w:hAnsi="Open Sans" w:cs="Open Sans"/>
          <w:sz w:val="22"/>
          <w:szCs w:val="22"/>
          <w:lang w:val="en-GB"/>
        </w:rPr>
        <w:t>Prepare the line of questioning :</w:t>
      </w:r>
    </w:p>
    <w:p w:rsidR="00723AE1" w:rsidRPr="005336DA" w:rsidRDefault="00723AE1" w:rsidP="000801DD">
      <w:pPr>
        <w:numPr>
          <w:ilvl w:val="1"/>
          <w:numId w:val="4"/>
        </w:numPr>
        <w:tabs>
          <w:tab w:val="clear" w:pos="2880"/>
          <w:tab w:val="num" w:pos="1985"/>
        </w:tabs>
        <w:ind w:hanging="1179"/>
        <w:rPr>
          <w:rFonts w:ascii="Open Sans" w:hAnsi="Open Sans" w:cs="Open Sans"/>
          <w:sz w:val="22"/>
          <w:szCs w:val="22"/>
          <w:lang w:val="en-GB"/>
        </w:rPr>
      </w:pPr>
      <w:r w:rsidRPr="005336DA">
        <w:rPr>
          <w:rFonts w:ascii="Open Sans" w:hAnsi="Open Sans" w:cs="Open Sans"/>
          <w:sz w:val="22"/>
          <w:szCs w:val="22"/>
          <w:lang w:val="en-GB"/>
        </w:rPr>
        <w:t>Use open, not leading questions</w:t>
      </w:r>
    </w:p>
    <w:p w:rsidR="00723AE1" w:rsidRPr="005336DA" w:rsidRDefault="00723AE1" w:rsidP="000801DD">
      <w:pPr>
        <w:numPr>
          <w:ilvl w:val="1"/>
          <w:numId w:val="4"/>
        </w:numPr>
        <w:tabs>
          <w:tab w:val="clear" w:pos="2880"/>
          <w:tab w:val="num" w:pos="1985"/>
        </w:tabs>
        <w:ind w:hanging="1179"/>
        <w:rPr>
          <w:rFonts w:ascii="Open Sans" w:hAnsi="Open Sans" w:cs="Open Sans"/>
          <w:sz w:val="22"/>
          <w:szCs w:val="22"/>
          <w:lang w:val="en-GB"/>
        </w:rPr>
      </w:pPr>
      <w:r w:rsidRPr="005336DA">
        <w:rPr>
          <w:rFonts w:ascii="Open Sans" w:hAnsi="Open Sans" w:cs="Open Sans"/>
          <w:sz w:val="22"/>
          <w:szCs w:val="22"/>
          <w:lang w:val="en-GB"/>
        </w:rPr>
        <w:t>Do not express opinions in words or attitude</w:t>
      </w:r>
    </w:p>
    <w:p w:rsidR="00723AE1" w:rsidRPr="005336DA" w:rsidRDefault="00723AE1" w:rsidP="000801DD">
      <w:pPr>
        <w:numPr>
          <w:ilvl w:val="1"/>
          <w:numId w:val="4"/>
        </w:numPr>
        <w:tabs>
          <w:tab w:val="clear" w:pos="2880"/>
          <w:tab w:val="num" w:pos="1985"/>
        </w:tabs>
        <w:ind w:hanging="1179"/>
        <w:rPr>
          <w:rFonts w:ascii="Open Sans" w:hAnsi="Open Sans" w:cs="Open Sans"/>
          <w:sz w:val="22"/>
          <w:szCs w:val="22"/>
          <w:lang w:val="en-GB"/>
        </w:rPr>
      </w:pPr>
      <w:r w:rsidRPr="005336DA">
        <w:rPr>
          <w:rFonts w:ascii="Open Sans" w:hAnsi="Open Sans" w:cs="Open Sans"/>
          <w:sz w:val="22"/>
          <w:szCs w:val="22"/>
          <w:lang w:val="en-GB"/>
        </w:rPr>
        <w:t>Ask one question at a time</w:t>
      </w:r>
    </w:p>
    <w:p w:rsidR="00723AE1" w:rsidRPr="005336DA" w:rsidRDefault="00723AE1" w:rsidP="000801DD">
      <w:pPr>
        <w:ind w:left="1418"/>
        <w:rPr>
          <w:rFonts w:ascii="Open Sans" w:hAnsi="Open Sans" w:cs="Open Sans"/>
          <w:sz w:val="22"/>
          <w:szCs w:val="22"/>
          <w:lang w:val="en-GB"/>
        </w:rPr>
      </w:pPr>
    </w:p>
    <w:p w:rsidR="00723AE1" w:rsidRPr="005336DA" w:rsidRDefault="00723AE1" w:rsidP="000801DD">
      <w:pPr>
        <w:numPr>
          <w:ilvl w:val="0"/>
          <w:numId w:val="4"/>
        </w:numPr>
        <w:tabs>
          <w:tab w:val="clear" w:pos="2160"/>
          <w:tab w:val="num" w:pos="1418"/>
        </w:tabs>
        <w:ind w:left="1418" w:hanging="425"/>
        <w:rPr>
          <w:rFonts w:ascii="Open Sans" w:hAnsi="Open Sans" w:cs="Open Sans"/>
          <w:sz w:val="22"/>
          <w:szCs w:val="22"/>
          <w:lang w:val="en-GB"/>
        </w:rPr>
      </w:pPr>
      <w:r w:rsidRPr="005336DA">
        <w:rPr>
          <w:rFonts w:ascii="Open Sans" w:hAnsi="Open Sans" w:cs="Open Sans"/>
          <w:sz w:val="22"/>
          <w:szCs w:val="22"/>
          <w:lang w:val="en-GB"/>
        </w:rPr>
        <w:t xml:space="preserve">Arrange the order of interviews so that normally followed procedures and practices are established </w:t>
      </w:r>
      <w:r w:rsidR="00C37115" w:rsidRPr="005336DA">
        <w:rPr>
          <w:rFonts w:ascii="Open Sans" w:hAnsi="Open Sans" w:cs="Open Sans"/>
          <w:sz w:val="22"/>
          <w:szCs w:val="22"/>
          <w:lang w:val="en-GB"/>
        </w:rPr>
        <w:t>start with</w:t>
      </w:r>
      <w:r w:rsidRPr="005336DA">
        <w:rPr>
          <w:rFonts w:ascii="Open Sans" w:hAnsi="Open Sans" w:cs="Open Sans"/>
          <w:sz w:val="22"/>
          <w:szCs w:val="22"/>
          <w:lang w:val="en-GB"/>
        </w:rPr>
        <w:t xml:space="preserve"> more senior officers and end with those most directly involved in the complaint.</w:t>
      </w:r>
    </w:p>
    <w:p w:rsidR="00723AE1" w:rsidRPr="005336DA" w:rsidRDefault="00723AE1" w:rsidP="000801DD">
      <w:pPr>
        <w:ind w:left="1418"/>
        <w:rPr>
          <w:rFonts w:ascii="Open Sans" w:hAnsi="Open Sans" w:cs="Open Sans"/>
          <w:sz w:val="22"/>
          <w:szCs w:val="22"/>
          <w:lang w:val="en-GB"/>
        </w:rPr>
      </w:pPr>
    </w:p>
    <w:p w:rsidR="00723AE1" w:rsidRPr="005336DA" w:rsidRDefault="00723AE1" w:rsidP="000801DD">
      <w:pPr>
        <w:numPr>
          <w:ilvl w:val="0"/>
          <w:numId w:val="4"/>
        </w:numPr>
        <w:tabs>
          <w:tab w:val="clear" w:pos="2160"/>
          <w:tab w:val="num" w:pos="1418"/>
        </w:tabs>
        <w:ind w:left="1418" w:hanging="425"/>
        <w:rPr>
          <w:rFonts w:ascii="Open Sans" w:hAnsi="Open Sans" w:cs="Open Sans"/>
          <w:sz w:val="22"/>
          <w:szCs w:val="22"/>
          <w:lang w:val="en-GB"/>
        </w:rPr>
      </w:pPr>
      <w:r w:rsidRPr="005336DA">
        <w:rPr>
          <w:rFonts w:ascii="Open Sans" w:hAnsi="Open Sans" w:cs="Open Sans"/>
          <w:sz w:val="22"/>
          <w:szCs w:val="22"/>
          <w:lang w:val="en-GB"/>
        </w:rPr>
        <w:t>Inform all those to be interviewed that a work colleague may accompany them, provided that the colleague is not in a supervisory position over the interviewee, or also involved in the complaint, or a trade union representative.</w:t>
      </w:r>
    </w:p>
    <w:p w:rsidR="00723AE1" w:rsidRPr="005336DA" w:rsidRDefault="00723AE1" w:rsidP="000801DD">
      <w:pPr>
        <w:ind w:left="1418"/>
        <w:rPr>
          <w:rFonts w:ascii="Open Sans" w:hAnsi="Open Sans" w:cs="Open Sans"/>
          <w:sz w:val="22"/>
          <w:szCs w:val="22"/>
          <w:lang w:val="en-GB"/>
        </w:rPr>
      </w:pPr>
    </w:p>
    <w:p w:rsidR="00723AE1" w:rsidRPr="005336DA" w:rsidRDefault="00723AE1" w:rsidP="000801DD">
      <w:pPr>
        <w:numPr>
          <w:ilvl w:val="0"/>
          <w:numId w:val="4"/>
        </w:numPr>
        <w:tabs>
          <w:tab w:val="clear" w:pos="2160"/>
          <w:tab w:val="num" w:pos="1418"/>
        </w:tabs>
        <w:ind w:left="1418" w:hanging="425"/>
        <w:rPr>
          <w:rFonts w:ascii="Open Sans" w:hAnsi="Open Sans" w:cs="Open Sans"/>
          <w:sz w:val="22"/>
          <w:szCs w:val="22"/>
          <w:lang w:val="en-GB"/>
        </w:rPr>
      </w:pPr>
      <w:r w:rsidRPr="005336DA">
        <w:rPr>
          <w:rFonts w:ascii="Open Sans" w:hAnsi="Open Sans" w:cs="Open Sans"/>
          <w:sz w:val="22"/>
          <w:szCs w:val="22"/>
          <w:lang w:val="en-GB"/>
        </w:rPr>
        <w:t>Explain the complaint clearly to them.</w:t>
      </w:r>
    </w:p>
    <w:p w:rsidR="00723AE1" w:rsidRPr="005336DA" w:rsidRDefault="00723AE1" w:rsidP="000801DD">
      <w:pPr>
        <w:ind w:left="1418"/>
        <w:rPr>
          <w:rFonts w:ascii="Open Sans" w:hAnsi="Open Sans" w:cs="Open Sans"/>
          <w:sz w:val="22"/>
          <w:szCs w:val="22"/>
          <w:lang w:val="en-GB"/>
        </w:rPr>
      </w:pPr>
    </w:p>
    <w:p w:rsidR="00723AE1" w:rsidRPr="005336DA" w:rsidRDefault="00723AE1" w:rsidP="000801DD">
      <w:pPr>
        <w:numPr>
          <w:ilvl w:val="0"/>
          <w:numId w:val="4"/>
        </w:numPr>
        <w:tabs>
          <w:tab w:val="clear" w:pos="2160"/>
          <w:tab w:val="num" w:pos="1418"/>
        </w:tabs>
        <w:ind w:left="1418" w:hanging="425"/>
        <w:rPr>
          <w:rFonts w:ascii="Open Sans" w:hAnsi="Open Sans" w:cs="Open Sans"/>
          <w:sz w:val="22"/>
          <w:szCs w:val="22"/>
          <w:lang w:val="en-GB"/>
        </w:rPr>
      </w:pPr>
      <w:r w:rsidRPr="005336DA">
        <w:rPr>
          <w:rFonts w:ascii="Open Sans" w:hAnsi="Open Sans" w:cs="Open Sans"/>
          <w:sz w:val="22"/>
          <w:szCs w:val="22"/>
          <w:lang w:val="en-GB"/>
        </w:rPr>
        <w:t>Consider whether a witness to a particularly difficult interview is needed – this is also a good way of training new investigators.</w:t>
      </w:r>
    </w:p>
    <w:p w:rsidR="00723AE1" w:rsidRPr="005336DA" w:rsidRDefault="00723AE1" w:rsidP="000801DD">
      <w:pPr>
        <w:ind w:left="1418"/>
        <w:rPr>
          <w:rFonts w:ascii="Open Sans" w:hAnsi="Open Sans" w:cs="Open Sans"/>
          <w:sz w:val="22"/>
          <w:szCs w:val="22"/>
          <w:lang w:val="en-GB"/>
        </w:rPr>
      </w:pPr>
    </w:p>
    <w:p w:rsidR="00723AE1" w:rsidRPr="005336DA" w:rsidRDefault="00723AE1" w:rsidP="000801DD">
      <w:pPr>
        <w:numPr>
          <w:ilvl w:val="0"/>
          <w:numId w:val="4"/>
        </w:numPr>
        <w:tabs>
          <w:tab w:val="clear" w:pos="2160"/>
          <w:tab w:val="num" w:pos="1418"/>
        </w:tabs>
        <w:ind w:left="1418" w:hanging="425"/>
        <w:rPr>
          <w:rFonts w:ascii="Open Sans" w:hAnsi="Open Sans" w:cs="Open Sans"/>
          <w:sz w:val="22"/>
          <w:szCs w:val="22"/>
          <w:lang w:val="en-GB"/>
        </w:rPr>
      </w:pPr>
      <w:r w:rsidRPr="005336DA">
        <w:rPr>
          <w:rFonts w:ascii="Open Sans" w:hAnsi="Open Sans" w:cs="Open Sans"/>
          <w:sz w:val="22"/>
          <w:szCs w:val="22"/>
          <w:lang w:val="en-GB"/>
        </w:rPr>
        <w:t>Interviews should be conducted in as informal and relaxed a manner as possible, but persist with questions if necessary.  Do not be afraid to ask the same question twice.</w:t>
      </w:r>
    </w:p>
    <w:p w:rsidR="00723AE1" w:rsidRPr="005336DA" w:rsidRDefault="00723AE1" w:rsidP="000801DD">
      <w:pPr>
        <w:ind w:left="1418"/>
        <w:rPr>
          <w:rFonts w:ascii="Open Sans" w:hAnsi="Open Sans" w:cs="Open Sans"/>
          <w:sz w:val="22"/>
          <w:szCs w:val="22"/>
          <w:lang w:val="en-GB"/>
        </w:rPr>
      </w:pPr>
    </w:p>
    <w:p w:rsidR="00723AE1" w:rsidRPr="005336DA" w:rsidRDefault="00723AE1" w:rsidP="000801DD">
      <w:pPr>
        <w:numPr>
          <w:ilvl w:val="0"/>
          <w:numId w:val="4"/>
        </w:numPr>
        <w:tabs>
          <w:tab w:val="clear" w:pos="2160"/>
          <w:tab w:val="num" w:pos="1418"/>
        </w:tabs>
        <w:ind w:left="1418" w:hanging="425"/>
        <w:rPr>
          <w:rFonts w:ascii="Open Sans" w:hAnsi="Open Sans" w:cs="Open Sans"/>
          <w:sz w:val="22"/>
          <w:szCs w:val="22"/>
          <w:lang w:val="en-GB"/>
        </w:rPr>
      </w:pPr>
      <w:r w:rsidRPr="005336DA">
        <w:rPr>
          <w:rFonts w:ascii="Open Sans" w:hAnsi="Open Sans" w:cs="Open Sans"/>
          <w:sz w:val="22"/>
          <w:szCs w:val="22"/>
          <w:lang w:val="en-GB"/>
        </w:rPr>
        <w:t>Make notes of each answer given.</w:t>
      </w:r>
    </w:p>
    <w:p w:rsidR="00723AE1" w:rsidRPr="005336DA" w:rsidRDefault="00723AE1" w:rsidP="000801DD">
      <w:pPr>
        <w:ind w:left="1418"/>
        <w:rPr>
          <w:rFonts w:ascii="Open Sans" w:hAnsi="Open Sans" w:cs="Open Sans"/>
          <w:sz w:val="22"/>
          <w:szCs w:val="22"/>
          <w:lang w:val="en-GB"/>
        </w:rPr>
      </w:pPr>
    </w:p>
    <w:p w:rsidR="00723AE1" w:rsidRPr="005336DA" w:rsidRDefault="00723AE1" w:rsidP="000801DD">
      <w:pPr>
        <w:numPr>
          <w:ilvl w:val="0"/>
          <w:numId w:val="4"/>
        </w:numPr>
        <w:tabs>
          <w:tab w:val="clear" w:pos="2160"/>
          <w:tab w:val="num" w:pos="1418"/>
        </w:tabs>
        <w:ind w:left="1418" w:hanging="425"/>
        <w:rPr>
          <w:rFonts w:ascii="Open Sans" w:hAnsi="Open Sans" w:cs="Open Sans"/>
          <w:sz w:val="22"/>
          <w:szCs w:val="22"/>
          <w:lang w:val="en-GB"/>
        </w:rPr>
      </w:pPr>
      <w:r w:rsidRPr="005336DA">
        <w:rPr>
          <w:rFonts w:ascii="Open Sans" w:hAnsi="Open Sans" w:cs="Open Sans"/>
          <w:sz w:val="22"/>
          <w:szCs w:val="22"/>
          <w:lang w:val="en-GB"/>
        </w:rPr>
        <w:t xml:space="preserve">Try to separate hearsay evidence from fact by </w:t>
      </w:r>
      <w:r w:rsidRPr="005336DA">
        <w:rPr>
          <w:rFonts w:ascii="Open Sans" w:hAnsi="Open Sans" w:cs="Open Sans"/>
          <w:sz w:val="22"/>
          <w:szCs w:val="22"/>
          <w:lang w:val="en-GB"/>
        </w:rPr>
        <w:t>asking interviewees how they know a particular fact.</w:t>
      </w:r>
    </w:p>
    <w:p w:rsidR="00723AE1" w:rsidRPr="005336DA" w:rsidRDefault="00723AE1" w:rsidP="005C5BF7">
      <w:pPr>
        <w:tabs>
          <w:tab w:val="left" w:pos="1440"/>
        </w:tabs>
        <w:ind w:left="1440" w:hanging="360"/>
        <w:rPr>
          <w:rFonts w:ascii="Open Sans" w:hAnsi="Open Sans" w:cs="Open Sans"/>
          <w:sz w:val="22"/>
          <w:szCs w:val="22"/>
          <w:lang w:val="en-GB"/>
        </w:rPr>
      </w:pPr>
    </w:p>
    <w:p w:rsidR="00723AE1" w:rsidRPr="005336DA" w:rsidRDefault="00723AE1" w:rsidP="000801DD">
      <w:pPr>
        <w:numPr>
          <w:ilvl w:val="0"/>
          <w:numId w:val="4"/>
        </w:numPr>
        <w:tabs>
          <w:tab w:val="clear" w:pos="2160"/>
          <w:tab w:val="num" w:pos="1418"/>
        </w:tabs>
        <w:ind w:left="1418" w:hanging="425"/>
        <w:rPr>
          <w:rFonts w:ascii="Open Sans" w:hAnsi="Open Sans" w:cs="Open Sans"/>
          <w:sz w:val="22"/>
          <w:szCs w:val="22"/>
          <w:lang w:val="en-GB"/>
        </w:rPr>
      </w:pPr>
      <w:r w:rsidRPr="005336DA">
        <w:rPr>
          <w:rFonts w:ascii="Open Sans" w:hAnsi="Open Sans" w:cs="Open Sans"/>
          <w:sz w:val="22"/>
          <w:szCs w:val="22"/>
          <w:lang w:val="en-GB"/>
        </w:rPr>
        <w:t>Deal with conflicts of evidence by seeking corroborative evidence.  If this is not available, consider organising a meeting between the conflicting witnesses.</w:t>
      </w:r>
    </w:p>
    <w:p w:rsidR="00723AE1" w:rsidRPr="005336DA" w:rsidRDefault="00723AE1" w:rsidP="000801DD">
      <w:pPr>
        <w:ind w:left="1418"/>
        <w:rPr>
          <w:rFonts w:ascii="Open Sans" w:hAnsi="Open Sans" w:cs="Open Sans"/>
          <w:sz w:val="22"/>
          <w:szCs w:val="22"/>
          <w:lang w:val="en-GB"/>
        </w:rPr>
      </w:pPr>
    </w:p>
    <w:p w:rsidR="00723AE1" w:rsidRPr="005336DA" w:rsidRDefault="00723AE1" w:rsidP="000801DD">
      <w:pPr>
        <w:numPr>
          <w:ilvl w:val="0"/>
          <w:numId w:val="4"/>
        </w:numPr>
        <w:tabs>
          <w:tab w:val="clear" w:pos="2160"/>
          <w:tab w:val="num" w:pos="1418"/>
        </w:tabs>
        <w:ind w:left="1418" w:hanging="425"/>
        <w:rPr>
          <w:rFonts w:ascii="Open Sans" w:hAnsi="Open Sans" w:cs="Open Sans"/>
          <w:sz w:val="22"/>
          <w:szCs w:val="22"/>
          <w:lang w:val="en-GB"/>
        </w:rPr>
      </w:pPr>
      <w:r w:rsidRPr="005336DA">
        <w:rPr>
          <w:rFonts w:ascii="Open Sans" w:hAnsi="Open Sans" w:cs="Open Sans"/>
          <w:sz w:val="22"/>
          <w:szCs w:val="22"/>
          <w:lang w:val="en-GB"/>
        </w:rPr>
        <w:t>At the end of the interview, summarise the main points covered by the interviewee and ask if she/he has anything to add.</w:t>
      </w:r>
    </w:p>
    <w:p w:rsidR="00723AE1" w:rsidRPr="005336DA" w:rsidRDefault="00723AE1" w:rsidP="000801DD">
      <w:pPr>
        <w:ind w:left="1418"/>
        <w:rPr>
          <w:rFonts w:ascii="Open Sans" w:hAnsi="Open Sans" w:cs="Open Sans"/>
          <w:sz w:val="22"/>
          <w:szCs w:val="22"/>
          <w:lang w:val="en-GB"/>
        </w:rPr>
      </w:pPr>
    </w:p>
    <w:p w:rsidR="00723AE1" w:rsidRPr="005336DA" w:rsidRDefault="00723AE1" w:rsidP="000801DD">
      <w:pPr>
        <w:numPr>
          <w:ilvl w:val="0"/>
          <w:numId w:val="4"/>
        </w:numPr>
        <w:tabs>
          <w:tab w:val="clear" w:pos="2160"/>
          <w:tab w:val="num" w:pos="1418"/>
        </w:tabs>
        <w:ind w:left="1418" w:hanging="425"/>
        <w:rPr>
          <w:rFonts w:ascii="Open Sans" w:hAnsi="Open Sans" w:cs="Open Sans"/>
          <w:sz w:val="22"/>
          <w:szCs w:val="22"/>
          <w:lang w:val="en-GB"/>
        </w:rPr>
      </w:pPr>
      <w:r w:rsidRPr="005336DA">
        <w:rPr>
          <w:rFonts w:ascii="Open Sans" w:hAnsi="Open Sans" w:cs="Open Sans"/>
          <w:sz w:val="22"/>
          <w:szCs w:val="22"/>
          <w:lang w:val="en-GB"/>
        </w:rPr>
        <w:t>Make a formal record of the interview from the written notes as soon as possible after the interview while the memory is fresh.  Never leave it longer than the next day.</w:t>
      </w:r>
    </w:p>
    <w:p w:rsidR="00723AE1" w:rsidRPr="005336DA" w:rsidRDefault="00723AE1" w:rsidP="000801DD">
      <w:pPr>
        <w:ind w:left="1418"/>
        <w:rPr>
          <w:rFonts w:ascii="Open Sans" w:hAnsi="Open Sans" w:cs="Open Sans"/>
          <w:sz w:val="22"/>
          <w:szCs w:val="22"/>
          <w:lang w:val="en-GB"/>
        </w:rPr>
      </w:pPr>
    </w:p>
    <w:p w:rsidR="00723AE1" w:rsidRPr="005336DA" w:rsidRDefault="00723AE1" w:rsidP="000801DD">
      <w:pPr>
        <w:numPr>
          <w:ilvl w:val="0"/>
          <w:numId w:val="4"/>
        </w:numPr>
        <w:tabs>
          <w:tab w:val="clear" w:pos="2160"/>
          <w:tab w:val="num" w:pos="1418"/>
        </w:tabs>
        <w:ind w:left="1418" w:hanging="425"/>
        <w:rPr>
          <w:rFonts w:ascii="Open Sans" w:hAnsi="Open Sans" w:cs="Open Sans"/>
          <w:sz w:val="22"/>
          <w:szCs w:val="22"/>
          <w:lang w:val="en-GB"/>
        </w:rPr>
      </w:pPr>
      <w:r w:rsidRPr="005336DA">
        <w:rPr>
          <w:rFonts w:ascii="Open Sans" w:hAnsi="Open Sans" w:cs="Open Sans"/>
          <w:sz w:val="22"/>
          <w:szCs w:val="22"/>
          <w:lang w:val="en-GB"/>
        </w:rPr>
        <w:t>If appropriate, visit unannounced, the establishment complained about, to check normal practices.</w:t>
      </w:r>
    </w:p>
    <w:p w:rsidR="00723AE1" w:rsidRPr="005336DA" w:rsidRDefault="00723AE1" w:rsidP="005C5BF7">
      <w:pPr>
        <w:rPr>
          <w:rFonts w:ascii="Open Sans" w:hAnsi="Open Sans" w:cs="Open Sans"/>
          <w:color w:val="auto"/>
          <w:kern w:val="0"/>
          <w:sz w:val="22"/>
          <w:szCs w:val="22"/>
        </w:rPr>
      </w:pPr>
    </w:p>
    <w:p w:rsidR="00723AE1" w:rsidRPr="005336DA" w:rsidRDefault="009111B3" w:rsidP="005C5BF7">
      <w:pPr>
        <w:pStyle w:val="Heading2"/>
        <w:jc w:val="left"/>
        <w:rPr>
          <w:rFonts w:ascii="Open Sans" w:hAnsi="Open Sans" w:cs="Open Sans"/>
          <w:sz w:val="22"/>
          <w:szCs w:val="22"/>
          <w:lang w:val="en-GB"/>
        </w:rPr>
      </w:pPr>
      <w:r w:rsidRPr="005336DA">
        <w:rPr>
          <w:rFonts w:ascii="Open Sans" w:hAnsi="Open Sans" w:cs="Open Sans"/>
          <w:sz w:val="22"/>
          <w:szCs w:val="22"/>
          <w:lang w:val="en-GB"/>
        </w:rPr>
        <w:t>4.0</w:t>
      </w:r>
      <w:r w:rsidR="00723AE1" w:rsidRPr="005336DA">
        <w:rPr>
          <w:rFonts w:ascii="Open Sans" w:hAnsi="Open Sans" w:cs="Open Sans"/>
          <w:sz w:val="22"/>
          <w:szCs w:val="22"/>
          <w:lang w:val="en-GB"/>
        </w:rPr>
        <w:tab/>
      </w:r>
      <w:r w:rsidR="00723AE1" w:rsidRPr="005336DA">
        <w:rPr>
          <w:rFonts w:ascii="Open Sans" w:hAnsi="Open Sans" w:cs="Open Sans"/>
          <w:sz w:val="22"/>
          <w:szCs w:val="22"/>
          <w:u w:val="single"/>
          <w:lang w:val="en-GB"/>
        </w:rPr>
        <w:t>The Report</w:t>
      </w:r>
    </w:p>
    <w:p w:rsidR="00723AE1" w:rsidRPr="005336DA" w:rsidRDefault="00723AE1" w:rsidP="005C5BF7">
      <w:pPr>
        <w:rPr>
          <w:rFonts w:ascii="Open Sans" w:hAnsi="Open Sans" w:cs="Open Sans"/>
          <w:sz w:val="22"/>
          <w:szCs w:val="22"/>
          <w:lang w:val="en-GB"/>
        </w:rPr>
      </w:pPr>
    </w:p>
    <w:p w:rsidR="00723AE1" w:rsidRPr="005336DA" w:rsidRDefault="00723AE1" w:rsidP="005C5BF7">
      <w:pPr>
        <w:ind w:left="720"/>
        <w:rPr>
          <w:rFonts w:ascii="Open Sans" w:hAnsi="Open Sans" w:cs="Open Sans"/>
          <w:sz w:val="22"/>
          <w:szCs w:val="22"/>
          <w:lang w:val="en-GB"/>
        </w:rPr>
      </w:pPr>
      <w:r w:rsidRPr="005336DA">
        <w:rPr>
          <w:rFonts w:ascii="Open Sans" w:hAnsi="Open Sans" w:cs="Open Sans"/>
          <w:sz w:val="22"/>
          <w:szCs w:val="22"/>
          <w:lang w:val="en-GB"/>
        </w:rPr>
        <w:t>Having completed your investigations, you will have to prepare a written report of your findings. A template of a suitable report format is provided (</w:t>
      </w:r>
      <w:r w:rsidR="00643DE3" w:rsidRPr="005336DA">
        <w:rPr>
          <w:rFonts w:ascii="Open Sans" w:hAnsi="Open Sans" w:cs="Open Sans"/>
          <w:color w:val="auto"/>
          <w:sz w:val="22"/>
          <w:szCs w:val="22"/>
          <w:lang w:val="en-GB"/>
        </w:rPr>
        <w:t>see Forms &amp; Guidance on the Nugent website</w:t>
      </w:r>
      <w:r w:rsidRPr="005336DA">
        <w:rPr>
          <w:rFonts w:ascii="Open Sans" w:hAnsi="Open Sans" w:cs="Open Sans"/>
          <w:color w:val="auto"/>
          <w:sz w:val="22"/>
          <w:szCs w:val="22"/>
          <w:lang w:val="en-GB"/>
        </w:rPr>
        <w:t>).</w:t>
      </w:r>
    </w:p>
    <w:p w:rsidR="00723AE1" w:rsidRPr="005336DA" w:rsidRDefault="00723AE1" w:rsidP="005C5BF7">
      <w:pPr>
        <w:rPr>
          <w:rFonts w:ascii="Open Sans" w:hAnsi="Open Sans" w:cs="Open Sans"/>
          <w:sz w:val="22"/>
          <w:szCs w:val="22"/>
          <w:lang w:val="en-GB"/>
        </w:rPr>
      </w:pPr>
    </w:p>
    <w:p w:rsidR="00723AE1" w:rsidRPr="005336DA" w:rsidRDefault="00723AE1" w:rsidP="005C5BF7">
      <w:pPr>
        <w:ind w:left="720"/>
        <w:rPr>
          <w:rFonts w:ascii="Open Sans" w:hAnsi="Open Sans" w:cs="Open Sans"/>
          <w:sz w:val="22"/>
          <w:szCs w:val="22"/>
          <w:lang w:val="en-GB"/>
        </w:rPr>
      </w:pPr>
      <w:r w:rsidRPr="005336DA">
        <w:rPr>
          <w:rFonts w:ascii="Open Sans" w:hAnsi="Open Sans" w:cs="Open Sans"/>
          <w:sz w:val="22"/>
          <w:szCs w:val="22"/>
          <w:lang w:val="en-GB"/>
        </w:rPr>
        <w:t xml:space="preserve">At Stage 1, the report is less formal, and is forwarded to the Head of Service for consideration and/or comment. </w:t>
      </w:r>
    </w:p>
    <w:p w:rsidR="00723AE1" w:rsidRPr="005336DA" w:rsidRDefault="00723AE1" w:rsidP="005C5BF7">
      <w:pPr>
        <w:ind w:left="720"/>
        <w:rPr>
          <w:rFonts w:ascii="Open Sans" w:hAnsi="Open Sans" w:cs="Open Sans"/>
          <w:sz w:val="22"/>
          <w:szCs w:val="22"/>
          <w:lang w:val="en-GB"/>
        </w:rPr>
      </w:pPr>
    </w:p>
    <w:p w:rsidR="00723AE1" w:rsidRPr="005336DA" w:rsidRDefault="00723AE1" w:rsidP="005C5BF7">
      <w:pPr>
        <w:ind w:left="720"/>
        <w:rPr>
          <w:rFonts w:ascii="Open Sans" w:hAnsi="Open Sans" w:cs="Open Sans"/>
          <w:sz w:val="22"/>
          <w:szCs w:val="22"/>
          <w:lang w:val="en-GB"/>
        </w:rPr>
      </w:pPr>
      <w:r w:rsidRPr="005336DA">
        <w:rPr>
          <w:rFonts w:ascii="Open Sans" w:hAnsi="Open Sans" w:cs="Open Sans"/>
          <w:sz w:val="22"/>
          <w:szCs w:val="22"/>
          <w:lang w:val="en-GB"/>
        </w:rPr>
        <w:t>At Stage 2 the report is forwarded to the relevant Director.</w:t>
      </w:r>
    </w:p>
    <w:p w:rsidR="00723AE1" w:rsidRPr="005336DA" w:rsidRDefault="00723AE1" w:rsidP="005C5BF7">
      <w:pPr>
        <w:rPr>
          <w:rFonts w:ascii="Open Sans" w:hAnsi="Open Sans" w:cs="Open Sans"/>
          <w:sz w:val="22"/>
          <w:szCs w:val="22"/>
          <w:lang w:val="en-GB"/>
        </w:rPr>
      </w:pPr>
    </w:p>
    <w:p w:rsidR="00723AE1" w:rsidRPr="005336DA" w:rsidRDefault="00723AE1" w:rsidP="009A1073">
      <w:pPr>
        <w:ind w:left="720"/>
        <w:rPr>
          <w:rFonts w:ascii="Open Sans" w:hAnsi="Open Sans" w:cs="Open Sans"/>
          <w:sz w:val="22"/>
          <w:szCs w:val="22"/>
          <w:lang w:val="en-GB"/>
        </w:rPr>
      </w:pPr>
      <w:r w:rsidRPr="005336DA">
        <w:rPr>
          <w:rFonts w:ascii="Open Sans" w:hAnsi="Open Sans" w:cs="Open Sans"/>
          <w:sz w:val="22"/>
          <w:szCs w:val="22"/>
          <w:lang w:val="en-GB"/>
        </w:rPr>
        <w:lastRenderedPageBreak/>
        <w:t xml:space="preserve">In addition, it would be helpful if you could draft a letter to the complainant on behalf of the Head of Service/Director and attach this with your report (templates </w:t>
      </w:r>
      <w:r w:rsidRPr="005336DA">
        <w:rPr>
          <w:rFonts w:ascii="Open Sans" w:hAnsi="Open Sans" w:cs="Open Sans"/>
          <w:color w:val="auto"/>
          <w:sz w:val="22"/>
          <w:szCs w:val="22"/>
          <w:lang w:val="en-GB"/>
        </w:rPr>
        <w:t xml:space="preserve">of appropriate letters at Stage 1 (external complainant) and stage 2 can be found </w:t>
      </w:r>
      <w:r w:rsidR="009A1073" w:rsidRPr="005336DA">
        <w:rPr>
          <w:rFonts w:ascii="Open Sans" w:hAnsi="Open Sans" w:cs="Open Sans"/>
          <w:color w:val="auto"/>
          <w:sz w:val="22"/>
          <w:szCs w:val="22"/>
          <w:lang w:val="en-GB"/>
        </w:rPr>
        <w:t>on the Nugent website</w:t>
      </w:r>
      <w:r w:rsidRPr="005336DA">
        <w:rPr>
          <w:rFonts w:ascii="Open Sans" w:hAnsi="Open Sans" w:cs="Open Sans"/>
          <w:color w:val="auto"/>
          <w:sz w:val="22"/>
          <w:szCs w:val="22"/>
          <w:lang w:val="en-GB"/>
        </w:rPr>
        <w:t>).</w:t>
      </w:r>
    </w:p>
    <w:p w:rsidR="00723AE1" w:rsidRPr="005336DA" w:rsidRDefault="00723AE1" w:rsidP="005C5BF7">
      <w:pPr>
        <w:rPr>
          <w:rFonts w:ascii="Open Sans" w:hAnsi="Open Sans" w:cs="Open Sans"/>
          <w:sz w:val="22"/>
          <w:szCs w:val="22"/>
          <w:lang w:val="en-GB"/>
        </w:rPr>
      </w:pPr>
    </w:p>
    <w:p w:rsidR="00723AE1" w:rsidRPr="005336DA" w:rsidRDefault="00723AE1" w:rsidP="005C5BF7">
      <w:pPr>
        <w:ind w:left="720"/>
        <w:rPr>
          <w:rFonts w:ascii="Open Sans" w:hAnsi="Open Sans" w:cs="Open Sans"/>
          <w:color w:val="auto"/>
          <w:kern w:val="0"/>
          <w:sz w:val="22"/>
          <w:szCs w:val="22"/>
        </w:rPr>
      </w:pPr>
      <w:r w:rsidRPr="005336DA">
        <w:rPr>
          <w:rFonts w:ascii="Open Sans" w:hAnsi="Open Sans" w:cs="Open Sans"/>
          <w:sz w:val="22"/>
          <w:szCs w:val="22"/>
          <w:lang w:val="en-GB"/>
        </w:rPr>
        <w:t>Once completed, forward your report and draft letter, together with the completed complaints form to the appropriate person.</w:t>
      </w:r>
    </w:p>
    <w:p w:rsidR="00723AE1" w:rsidRPr="009111B3" w:rsidRDefault="00723AE1" w:rsidP="005C5BF7">
      <w:pPr>
        <w:rPr>
          <w:rFonts w:ascii="Arial" w:hAnsi="Arial" w:cs="Arial"/>
          <w:color w:val="auto"/>
          <w:kern w:val="0"/>
          <w:sz w:val="24"/>
          <w:szCs w:val="24"/>
        </w:rPr>
      </w:pPr>
      <w:r w:rsidRPr="009111B3">
        <w:rPr>
          <w:rFonts w:ascii="Arial" w:hAnsi="Arial" w:cs="Arial"/>
          <w:i/>
          <w:iCs/>
          <w:sz w:val="24"/>
          <w:szCs w:val="24"/>
          <w:lang w:val="en-GB"/>
        </w:rPr>
        <w:t xml:space="preserve"> </w:t>
      </w:r>
    </w:p>
    <w:sectPr w:rsidR="00723AE1" w:rsidRPr="009111B3" w:rsidSect="00643DE3">
      <w:pgSz w:w="15840" w:h="12240" w:orient="landscape"/>
      <w:pgMar w:top="993" w:right="800" w:bottom="1400" w:left="800" w:header="720" w:footer="317" w:gutter="0"/>
      <w:cols w:num="2" w:sep="1"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115" w:rsidRDefault="00C37115">
      <w:r>
        <w:separator/>
      </w:r>
    </w:p>
  </w:endnote>
  <w:endnote w:type="continuationSeparator" w:id="0">
    <w:p w:rsidR="00C37115" w:rsidRDefault="00C3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115" w:rsidRPr="0063175E" w:rsidRDefault="00F01C39" w:rsidP="009111B3">
    <w:pPr>
      <w:rPr>
        <w:rFonts w:ascii="Arial" w:hAnsi="Arial" w:cs="Arial"/>
        <w:color w:val="auto"/>
        <w:kern w:val="0"/>
        <w:sz w:val="24"/>
        <w:szCs w:val="24"/>
      </w:rPr>
    </w:pPr>
    <w:r>
      <w:rPr>
        <w:rFonts w:ascii="Arial" w:hAnsi="Arial" w:cs="Arial"/>
        <w:sz w:val="19"/>
        <w:szCs w:val="19"/>
        <w:lang w:val="en-GB"/>
      </w:rPr>
      <w:t>Oct16</w:t>
    </w:r>
    <w:r w:rsidR="0093640E" w:rsidRPr="0063175E">
      <w:rPr>
        <w:rFonts w:ascii="Arial" w:hAnsi="Arial" w:cs="Arial"/>
        <w:sz w:val="19"/>
        <w:szCs w:val="19"/>
        <w:lang w:val="en-GB"/>
      </w:rPr>
      <w:t>/ver04</w:t>
    </w:r>
    <w:r w:rsidR="00C37115" w:rsidRPr="0063175E">
      <w:rPr>
        <w:rFonts w:ascii="Arial" w:hAnsi="Arial" w:cs="Arial"/>
        <w:color w:val="D0062B"/>
        <w:sz w:val="19"/>
        <w:szCs w:val="19"/>
        <w:lang w:val="en-GB"/>
      </w:rPr>
      <w:tab/>
    </w:r>
    <w:r w:rsidR="00C37115" w:rsidRPr="0063175E">
      <w:rPr>
        <w:rFonts w:ascii="Arial" w:hAnsi="Arial" w:cs="Arial"/>
        <w:color w:val="D0062B"/>
        <w:sz w:val="19"/>
        <w:szCs w:val="19"/>
        <w:lang w:val="en-GB"/>
      </w:rPr>
      <w:tab/>
    </w:r>
    <w:r w:rsidR="00C37115" w:rsidRPr="0063175E">
      <w:rPr>
        <w:rFonts w:ascii="Arial" w:hAnsi="Arial" w:cs="Arial"/>
        <w:color w:val="D0062B"/>
        <w:sz w:val="19"/>
        <w:szCs w:val="19"/>
        <w:lang w:val="en-GB"/>
      </w:rPr>
      <w:tab/>
    </w:r>
    <w:r w:rsidR="00C37115" w:rsidRPr="0063175E">
      <w:rPr>
        <w:rFonts w:ascii="Arial" w:hAnsi="Arial" w:cs="Arial"/>
        <w:color w:val="D0062B"/>
        <w:sz w:val="19"/>
        <w:szCs w:val="19"/>
        <w:lang w:val="en-GB"/>
      </w:rPr>
      <w:tab/>
    </w:r>
    <w:r w:rsidR="00C37115" w:rsidRPr="0063175E">
      <w:rPr>
        <w:rFonts w:ascii="Arial" w:hAnsi="Arial" w:cs="Arial"/>
        <w:color w:val="D0062B"/>
        <w:sz w:val="19"/>
        <w:szCs w:val="19"/>
        <w:lang w:val="en-GB"/>
      </w:rPr>
      <w:tab/>
    </w:r>
    <w:r w:rsidR="00C37115" w:rsidRPr="0063175E">
      <w:rPr>
        <w:rFonts w:ascii="Arial" w:hAnsi="Arial" w:cs="Arial"/>
        <w:color w:val="D0062B"/>
        <w:sz w:val="19"/>
        <w:szCs w:val="19"/>
        <w:lang w:val="en-GB"/>
      </w:rPr>
      <w:tab/>
    </w:r>
    <w:r w:rsidR="00C37115" w:rsidRPr="0063175E">
      <w:rPr>
        <w:rFonts w:ascii="Arial" w:hAnsi="Arial" w:cs="Arial"/>
        <w:color w:val="D0062B"/>
        <w:sz w:val="19"/>
        <w:szCs w:val="19"/>
        <w:lang w:val="en-GB"/>
      </w:rPr>
      <w:tab/>
    </w:r>
    <w:r w:rsidR="00C37115" w:rsidRPr="0063175E">
      <w:rPr>
        <w:rFonts w:ascii="Arial" w:hAnsi="Arial" w:cs="Arial"/>
        <w:color w:val="D0062B"/>
        <w:sz w:val="19"/>
        <w:szCs w:val="19"/>
        <w:lang w:val="en-GB"/>
      </w:rPr>
      <w:tab/>
    </w:r>
    <w:r w:rsidR="00C37115" w:rsidRPr="0063175E">
      <w:rPr>
        <w:rFonts w:ascii="Arial" w:hAnsi="Arial" w:cs="Arial"/>
        <w:color w:val="auto"/>
        <w:sz w:val="19"/>
        <w:szCs w:val="19"/>
      </w:rPr>
      <w:t xml:space="preserve">Page </w:t>
    </w:r>
    <w:r w:rsidR="000568E6" w:rsidRPr="0063175E">
      <w:rPr>
        <w:rFonts w:ascii="Arial" w:hAnsi="Arial" w:cs="Arial"/>
        <w:color w:val="auto"/>
        <w:sz w:val="19"/>
        <w:szCs w:val="19"/>
      </w:rPr>
      <w:fldChar w:fldCharType="begin"/>
    </w:r>
    <w:r w:rsidR="00C37115" w:rsidRPr="0063175E">
      <w:rPr>
        <w:rFonts w:ascii="Arial" w:hAnsi="Arial" w:cs="Arial"/>
        <w:color w:val="auto"/>
        <w:sz w:val="19"/>
        <w:szCs w:val="19"/>
      </w:rPr>
      <w:instrText xml:space="preserve"> PAGE </w:instrText>
    </w:r>
    <w:r w:rsidR="000568E6" w:rsidRPr="0063175E">
      <w:rPr>
        <w:rFonts w:ascii="Arial" w:hAnsi="Arial" w:cs="Arial"/>
        <w:color w:val="auto"/>
        <w:sz w:val="19"/>
        <w:szCs w:val="19"/>
      </w:rPr>
      <w:fldChar w:fldCharType="separate"/>
    </w:r>
    <w:r w:rsidR="005336DA">
      <w:rPr>
        <w:rFonts w:ascii="Arial" w:hAnsi="Arial" w:cs="Arial"/>
        <w:noProof/>
        <w:color w:val="auto"/>
        <w:sz w:val="19"/>
        <w:szCs w:val="19"/>
      </w:rPr>
      <w:t>5</w:t>
    </w:r>
    <w:r w:rsidR="000568E6" w:rsidRPr="0063175E">
      <w:rPr>
        <w:rFonts w:ascii="Arial" w:hAnsi="Arial" w:cs="Arial"/>
        <w:color w:val="auto"/>
        <w:sz w:val="19"/>
        <w:szCs w:val="19"/>
      </w:rPr>
      <w:fldChar w:fldCharType="end"/>
    </w:r>
    <w:r w:rsidR="00C37115" w:rsidRPr="0063175E">
      <w:rPr>
        <w:rFonts w:ascii="Arial" w:hAnsi="Arial" w:cs="Arial"/>
        <w:color w:val="auto"/>
        <w:sz w:val="19"/>
        <w:szCs w:val="19"/>
      </w:rPr>
      <w:t xml:space="preserve"> of </w:t>
    </w:r>
    <w:r w:rsidR="000568E6" w:rsidRPr="0063175E">
      <w:rPr>
        <w:rFonts w:ascii="Arial" w:hAnsi="Arial" w:cs="Arial"/>
        <w:color w:val="auto"/>
        <w:sz w:val="19"/>
        <w:szCs w:val="19"/>
      </w:rPr>
      <w:fldChar w:fldCharType="begin"/>
    </w:r>
    <w:r w:rsidR="00C37115" w:rsidRPr="0063175E">
      <w:rPr>
        <w:rFonts w:ascii="Arial" w:hAnsi="Arial" w:cs="Arial"/>
        <w:color w:val="auto"/>
        <w:sz w:val="19"/>
        <w:szCs w:val="19"/>
      </w:rPr>
      <w:instrText xml:space="preserve"> NUMPAGES </w:instrText>
    </w:r>
    <w:r w:rsidR="000568E6" w:rsidRPr="0063175E">
      <w:rPr>
        <w:rFonts w:ascii="Arial" w:hAnsi="Arial" w:cs="Arial"/>
        <w:color w:val="auto"/>
        <w:sz w:val="19"/>
        <w:szCs w:val="19"/>
      </w:rPr>
      <w:fldChar w:fldCharType="separate"/>
    </w:r>
    <w:r w:rsidR="005336DA">
      <w:rPr>
        <w:rFonts w:ascii="Arial" w:hAnsi="Arial" w:cs="Arial"/>
        <w:noProof/>
        <w:color w:val="auto"/>
        <w:sz w:val="19"/>
        <w:szCs w:val="19"/>
      </w:rPr>
      <w:t>5</w:t>
    </w:r>
    <w:r w:rsidR="000568E6" w:rsidRPr="0063175E">
      <w:rPr>
        <w:rFonts w:ascii="Arial" w:hAnsi="Arial" w:cs="Arial"/>
        <w:color w:val="auto"/>
        <w:sz w:val="19"/>
        <w:szCs w:val="19"/>
      </w:rPr>
      <w:fldChar w:fldCharType="end"/>
    </w:r>
    <w:r w:rsidR="00C37115" w:rsidRPr="0063175E">
      <w:rPr>
        <w:rFonts w:ascii="Arial" w:hAnsi="Arial" w:cs="Arial"/>
        <w:color w:val="D0062B"/>
        <w:sz w:val="19"/>
        <w:szCs w:val="19"/>
        <w:lang w:val="en-GB"/>
      </w:rPr>
      <w:tab/>
    </w:r>
    <w:r w:rsidR="00C37115" w:rsidRPr="0063175E">
      <w:rPr>
        <w:rFonts w:ascii="Arial" w:hAnsi="Arial" w:cs="Arial"/>
        <w:color w:val="D0062B"/>
        <w:sz w:val="19"/>
        <w:szCs w:val="19"/>
        <w:lang w:val="en-GB"/>
      </w:rPr>
      <w:tab/>
    </w:r>
    <w:r w:rsidR="00C37115" w:rsidRPr="0063175E">
      <w:rPr>
        <w:rFonts w:ascii="Arial" w:hAnsi="Arial" w:cs="Arial"/>
        <w:color w:val="D0062B"/>
        <w:sz w:val="19"/>
        <w:szCs w:val="19"/>
        <w:lang w:val="en-GB"/>
      </w:rPr>
      <w:tab/>
    </w:r>
    <w:r w:rsidR="00C37115" w:rsidRPr="0063175E">
      <w:rPr>
        <w:rFonts w:ascii="Arial" w:hAnsi="Arial" w:cs="Arial"/>
        <w:color w:val="D0062B"/>
        <w:sz w:val="19"/>
        <w:szCs w:val="19"/>
        <w:lang w:val="en-GB"/>
      </w:rPr>
      <w:tab/>
    </w:r>
    <w:r w:rsidR="00C37115" w:rsidRPr="0063175E">
      <w:rPr>
        <w:rFonts w:ascii="Arial" w:hAnsi="Arial" w:cs="Arial"/>
        <w:color w:val="D0062B"/>
        <w:sz w:val="19"/>
        <w:szCs w:val="19"/>
        <w:lang w:val="en-GB"/>
      </w:rPr>
      <w:tab/>
    </w:r>
    <w:r w:rsidR="00C37115" w:rsidRPr="0063175E">
      <w:rPr>
        <w:rFonts w:ascii="Arial" w:hAnsi="Arial" w:cs="Arial"/>
        <w:color w:val="D0062B"/>
        <w:sz w:val="19"/>
        <w:szCs w:val="19"/>
        <w:lang w:val="en-GB"/>
      </w:rPr>
      <w:tab/>
    </w:r>
    <w:r w:rsidR="00C37115" w:rsidRPr="0063175E">
      <w:rPr>
        <w:rFonts w:ascii="Arial" w:hAnsi="Arial" w:cs="Arial"/>
        <w:color w:val="D0062B"/>
        <w:sz w:val="19"/>
        <w:szCs w:val="19"/>
        <w:lang w:val="en-GB"/>
      </w:rPr>
      <w:tab/>
    </w:r>
    <w:r w:rsidR="00C37115" w:rsidRPr="0063175E">
      <w:rPr>
        <w:rFonts w:ascii="Arial" w:hAnsi="Arial" w:cs="Arial"/>
        <w:color w:val="D0062B"/>
        <w:sz w:val="19"/>
        <w:szCs w:val="19"/>
        <w:lang w:val="en-GB"/>
      </w:rPr>
      <w:tab/>
    </w:r>
    <w:r w:rsidR="00C37115" w:rsidRPr="0063175E">
      <w:rPr>
        <w:rFonts w:ascii="Arial" w:hAnsi="Arial" w:cs="Arial"/>
        <w:sz w:val="19"/>
        <w:szCs w:val="19"/>
        <w:lang w:val="en-GB"/>
      </w:rPr>
      <w:t>Revision 03</w:t>
    </w:r>
  </w:p>
  <w:p w:rsidR="00C37115" w:rsidRDefault="00C371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115" w:rsidRDefault="00C37115">
      <w:r>
        <w:separator/>
      </w:r>
    </w:p>
  </w:footnote>
  <w:footnote w:type="continuationSeparator" w:id="0">
    <w:p w:rsidR="00C37115" w:rsidRDefault="00C37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81E8846"/>
    <w:lvl w:ilvl="0">
      <w:numFmt w:val="bullet"/>
      <w:lvlText w:val="*"/>
      <w:lvlJc w:val="left"/>
    </w:lvl>
  </w:abstractNum>
  <w:abstractNum w:abstractNumId="1" w15:restartNumberingAfterBreak="0">
    <w:nsid w:val="18EF2D52"/>
    <w:multiLevelType w:val="hybridMultilevel"/>
    <w:tmpl w:val="C914A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2762B4"/>
    <w:multiLevelType w:val="hybridMultilevel"/>
    <w:tmpl w:val="99B8D2E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4B321212"/>
    <w:multiLevelType w:val="hybridMultilevel"/>
    <w:tmpl w:val="7FA09704"/>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4D905059"/>
    <w:multiLevelType w:val="hybridMultilevel"/>
    <w:tmpl w:val="6C00D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D27DCA"/>
    <w:multiLevelType w:val="hybridMultilevel"/>
    <w:tmpl w:val="10B42BBA"/>
    <w:lvl w:ilvl="0" w:tplc="04090001">
      <w:start w:val="1"/>
      <w:numFmt w:val="bullet"/>
      <w:lvlText w:val=""/>
      <w:lvlJc w:val="left"/>
      <w:pPr>
        <w:tabs>
          <w:tab w:val="num" w:pos="2880"/>
        </w:tabs>
        <w:ind w:left="2880" w:hanging="360"/>
      </w:pPr>
      <w:rPr>
        <w:rFonts w:ascii="Symbol" w:hAnsi="Symbol" w:cs="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cs="Wingdings" w:hint="default"/>
      </w:rPr>
    </w:lvl>
    <w:lvl w:ilvl="3" w:tplc="04090001">
      <w:start w:val="1"/>
      <w:numFmt w:val="bullet"/>
      <w:lvlText w:val=""/>
      <w:lvlJc w:val="left"/>
      <w:pPr>
        <w:tabs>
          <w:tab w:val="num" w:pos="5040"/>
        </w:tabs>
        <w:ind w:left="5040" w:hanging="360"/>
      </w:pPr>
      <w:rPr>
        <w:rFonts w:ascii="Symbol" w:hAnsi="Symbol" w:cs="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bullet"/>
      <w:lvlText w:val=""/>
      <w:lvlJc w:val="left"/>
      <w:pPr>
        <w:tabs>
          <w:tab w:val="num" w:pos="6480"/>
        </w:tabs>
        <w:ind w:left="6480" w:hanging="360"/>
      </w:pPr>
      <w:rPr>
        <w:rFonts w:ascii="Wingdings" w:hAnsi="Wingdings" w:cs="Wingdings" w:hint="default"/>
      </w:rPr>
    </w:lvl>
    <w:lvl w:ilvl="6" w:tplc="04090001">
      <w:start w:val="1"/>
      <w:numFmt w:val="bullet"/>
      <w:lvlText w:val=""/>
      <w:lvlJc w:val="left"/>
      <w:pPr>
        <w:tabs>
          <w:tab w:val="num" w:pos="7200"/>
        </w:tabs>
        <w:ind w:left="7200" w:hanging="360"/>
      </w:pPr>
      <w:rPr>
        <w:rFonts w:ascii="Symbol" w:hAnsi="Symbol" w:cs="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cs="Wingdings" w:hint="default"/>
      </w:rPr>
    </w:lvl>
  </w:abstractNum>
  <w:num w:numId="1">
    <w:abstractNumId w:val="0"/>
    <w:lvlOverride w:ilvl="0">
      <w:lvl w:ilvl="0">
        <w:start w:val="1"/>
        <w:numFmt w:val="bullet"/>
        <w:lvlText w:val="●"/>
        <w:legacy w:legacy="1" w:legacySpace="0" w:legacyIndent="216"/>
        <w:lvlJc w:val="left"/>
        <w:rPr>
          <w:rFonts w:ascii="Garamond" w:hAnsi="Garamond" w:cs="Garamond" w:hint="default"/>
        </w:rPr>
      </w:lvl>
    </w:lvlOverride>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1B3"/>
    <w:rsid w:val="0003056D"/>
    <w:rsid w:val="000568E6"/>
    <w:rsid w:val="000801DD"/>
    <w:rsid w:val="000C4EB7"/>
    <w:rsid w:val="000F3D27"/>
    <w:rsid w:val="0013596F"/>
    <w:rsid w:val="001E3E09"/>
    <w:rsid w:val="0022266A"/>
    <w:rsid w:val="002571AC"/>
    <w:rsid w:val="002A512E"/>
    <w:rsid w:val="002A7B30"/>
    <w:rsid w:val="002B4EBB"/>
    <w:rsid w:val="003C14E5"/>
    <w:rsid w:val="003E3261"/>
    <w:rsid w:val="003F5413"/>
    <w:rsid w:val="0041450E"/>
    <w:rsid w:val="004A310A"/>
    <w:rsid w:val="005336DA"/>
    <w:rsid w:val="005C5BF7"/>
    <w:rsid w:val="005D08D7"/>
    <w:rsid w:val="0063175E"/>
    <w:rsid w:val="00631C94"/>
    <w:rsid w:val="00643DE3"/>
    <w:rsid w:val="00723AE1"/>
    <w:rsid w:val="007B61C0"/>
    <w:rsid w:val="009111B3"/>
    <w:rsid w:val="0093640E"/>
    <w:rsid w:val="009523F6"/>
    <w:rsid w:val="009A1073"/>
    <w:rsid w:val="00A11879"/>
    <w:rsid w:val="00A4264E"/>
    <w:rsid w:val="00AF71D6"/>
    <w:rsid w:val="00B00F4A"/>
    <w:rsid w:val="00BF3133"/>
    <w:rsid w:val="00C308E2"/>
    <w:rsid w:val="00C37115"/>
    <w:rsid w:val="00E543F7"/>
    <w:rsid w:val="00F01C39"/>
    <w:rsid w:val="00F65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DB70775-C2FA-4FAC-94D0-CC55E4E56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8E6"/>
    <w:pPr>
      <w:widowControl w:val="0"/>
      <w:overflowPunct w:val="0"/>
      <w:autoSpaceDE w:val="0"/>
      <w:autoSpaceDN w:val="0"/>
      <w:adjustRightInd w:val="0"/>
    </w:pPr>
    <w:rPr>
      <w:color w:val="000000"/>
      <w:kern w:val="28"/>
      <w:lang w:val="en-US" w:eastAsia="en-US"/>
    </w:rPr>
  </w:style>
  <w:style w:type="paragraph" w:styleId="Heading2">
    <w:name w:val="heading 2"/>
    <w:basedOn w:val="Normal"/>
    <w:qFormat/>
    <w:rsid w:val="000568E6"/>
    <w:pPr>
      <w:keepNext/>
      <w:jc w:val="both"/>
      <w:outlineLvl w:val="1"/>
    </w:pPr>
    <w:rPr>
      <w:rFonts w:ascii="Arial" w:hAnsi="Arial" w:cs="Arial"/>
      <w:b/>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568E6"/>
    <w:pPr>
      <w:jc w:val="center"/>
    </w:pPr>
    <w:rPr>
      <w:rFonts w:ascii="Arial" w:hAnsi="Arial" w:cs="Arial"/>
      <w:b/>
      <w:bCs/>
      <w:color w:val="auto"/>
    </w:rPr>
  </w:style>
  <w:style w:type="paragraph" w:styleId="BodyText2">
    <w:name w:val="Body Text 2"/>
    <w:basedOn w:val="Normal"/>
    <w:rsid w:val="000568E6"/>
    <w:rPr>
      <w:rFonts w:ascii="Arial" w:hAnsi="Arial" w:cs="Arial"/>
      <w:i/>
      <w:iCs/>
      <w:color w:val="auto"/>
    </w:rPr>
  </w:style>
  <w:style w:type="paragraph" w:styleId="BodyTextIndent">
    <w:name w:val="Body Text Indent"/>
    <w:basedOn w:val="Normal"/>
    <w:rsid w:val="000568E6"/>
    <w:pPr>
      <w:ind w:left="720" w:hanging="720"/>
      <w:jc w:val="both"/>
    </w:pPr>
    <w:rPr>
      <w:rFonts w:ascii="Arial" w:hAnsi="Arial" w:cs="Arial"/>
      <w:color w:val="auto"/>
    </w:rPr>
  </w:style>
  <w:style w:type="paragraph" w:styleId="BodyTextIndent2">
    <w:name w:val="Body Text Indent 2"/>
    <w:basedOn w:val="Normal"/>
    <w:rsid w:val="000568E6"/>
    <w:pPr>
      <w:ind w:left="720"/>
      <w:jc w:val="both"/>
    </w:pPr>
    <w:rPr>
      <w:rFonts w:ascii="Arial" w:hAnsi="Arial" w:cs="Arial"/>
      <w:color w:val="auto"/>
    </w:rPr>
  </w:style>
  <w:style w:type="paragraph" w:styleId="Header">
    <w:name w:val="header"/>
    <w:basedOn w:val="Normal"/>
    <w:rsid w:val="009111B3"/>
    <w:pPr>
      <w:tabs>
        <w:tab w:val="center" w:pos="4153"/>
        <w:tab w:val="right" w:pos="8306"/>
      </w:tabs>
    </w:pPr>
  </w:style>
  <w:style w:type="paragraph" w:styleId="Footer">
    <w:name w:val="footer"/>
    <w:basedOn w:val="Normal"/>
    <w:rsid w:val="009111B3"/>
    <w:pPr>
      <w:tabs>
        <w:tab w:val="center" w:pos="4153"/>
        <w:tab w:val="right" w:pos="8306"/>
      </w:tabs>
    </w:pPr>
  </w:style>
  <w:style w:type="paragraph" w:styleId="PlainText">
    <w:name w:val="Plain Text"/>
    <w:basedOn w:val="Normal"/>
    <w:rsid w:val="0003056D"/>
    <w:pPr>
      <w:widowControl/>
      <w:overflowPunct/>
      <w:autoSpaceDE/>
      <w:autoSpaceDN/>
      <w:adjustRightInd/>
    </w:pPr>
    <w:rPr>
      <w:rFonts w:ascii="Courier New" w:hAnsi="Courier New" w:cs="Courier New"/>
      <w:color w:val="auto"/>
      <w:kern w:val="0"/>
      <w:lang w:val="en-GB"/>
    </w:rPr>
  </w:style>
  <w:style w:type="paragraph" w:styleId="BalloonText">
    <w:name w:val="Balloon Text"/>
    <w:basedOn w:val="Normal"/>
    <w:semiHidden/>
    <w:rsid w:val="002A51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1044</Words>
  <Characters>5530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Nugent Care</Company>
  <LinksUpToDate>false</LinksUpToDate>
  <CharactersWithSpaces>6561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BarrieH</dc:creator>
  <cp:lastModifiedBy>Gregory Ryan</cp:lastModifiedBy>
  <cp:revision>3</cp:revision>
  <cp:lastPrinted>2007-08-16T11:38:00Z</cp:lastPrinted>
  <dcterms:created xsi:type="dcterms:W3CDTF">2017-06-28T08:33:00Z</dcterms:created>
  <dcterms:modified xsi:type="dcterms:W3CDTF">2017-06-28T09:52:00Z</dcterms:modified>
</cp:coreProperties>
</file>